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6EA" w:rsidRPr="001726EA" w:rsidRDefault="001726EA" w:rsidP="001726EA">
      <w:pPr>
        <w:autoSpaceDE w:val="0"/>
        <w:autoSpaceDN w:val="0"/>
        <w:adjustRightInd w:val="0"/>
        <w:spacing w:after="0" w:line="240" w:lineRule="auto"/>
        <w:ind w:firstLine="540"/>
        <w:jc w:val="both"/>
        <w:outlineLvl w:val="0"/>
        <w:rPr>
          <w:rFonts w:ascii="Times New Roman" w:hAnsi="Times New Roman" w:cs="Times New Roman"/>
          <w:b/>
          <w:bCs/>
          <w:sz w:val="28"/>
        </w:rPr>
      </w:pPr>
      <w:r w:rsidRPr="001726EA">
        <w:rPr>
          <w:rFonts w:ascii="Times New Roman" w:hAnsi="Times New Roman" w:cs="Times New Roman"/>
          <w:b/>
          <w:bCs/>
          <w:sz w:val="28"/>
        </w:rPr>
        <w:t>Статья 55. Условия выпуска и распространения печатных, аудиовизуальных и иных агитационных материалов</w:t>
      </w:r>
    </w:p>
    <w:p w:rsidR="001726EA" w:rsidRPr="001726EA" w:rsidRDefault="001726EA" w:rsidP="001726EA">
      <w:pPr>
        <w:autoSpaceDE w:val="0"/>
        <w:autoSpaceDN w:val="0"/>
        <w:adjustRightInd w:val="0"/>
        <w:spacing w:after="0" w:line="240" w:lineRule="auto"/>
        <w:jc w:val="both"/>
        <w:rPr>
          <w:rFonts w:ascii="Times New Roman" w:hAnsi="Times New Roman" w:cs="Times New Roman"/>
          <w:sz w:val="28"/>
        </w:rPr>
      </w:pPr>
    </w:p>
    <w:p w:rsidR="001726EA" w:rsidRPr="001726EA" w:rsidRDefault="001726EA" w:rsidP="001726EA">
      <w:pPr>
        <w:autoSpaceDE w:val="0"/>
        <w:autoSpaceDN w:val="0"/>
        <w:adjustRightInd w:val="0"/>
        <w:spacing w:after="0" w:line="240" w:lineRule="auto"/>
        <w:ind w:firstLine="540"/>
        <w:jc w:val="both"/>
        <w:rPr>
          <w:rFonts w:ascii="Times New Roman" w:hAnsi="Times New Roman" w:cs="Times New Roman"/>
          <w:sz w:val="28"/>
        </w:rPr>
      </w:pPr>
      <w:r w:rsidRPr="001726EA">
        <w:rPr>
          <w:rFonts w:ascii="Times New Roman" w:hAnsi="Times New Roman" w:cs="Times New Roman"/>
          <w:sz w:val="28"/>
        </w:rPr>
        <w:t xml:space="preserve">1. Кандидаты, вправе беспрепятственно выпускать и распространять печатные, аудиовизуальные и иные агитационные материалы </w:t>
      </w:r>
      <w:r>
        <w:rPr>
          <w:rFonts w:ascii="Times New Roman" w:hAnsi="Times New Roman" w:cs="Times New Roman"/>
          <w:sz w:val="28"/>
        </w:rPr>
        <w:t>(если они создавали фонд см. заявления кандидатов!!!!)</w:t>
      </w:r>
      <w:r w:rsidRPr="001726EA">
        <w:rPr>
          <w:rFonts w:ascii="Times New Roman" w:hAnsi="Times New Roman" w:cs="Times New Roman"/>
          <w:sz w:val="28"/>
        </w:rPr>
        <w:t xml:space="preserve">. </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b/>
          <w:sz w:val="28"/>
        </w:rPr>
      </w:pPr>
      <w:bookmarkStart w:id="0" w:name="Par4"/>
      <w:bookmarkEnd w:id="0"/>
      <w:r w:rsidRPr="001726EA">
        <w:rPr>
          <w:rFonts w:ascii="Times New Roman" w:hAnsi="Times New Roman" w:cs="Times New Roman"/>
          <w:sz w:val="28"/>
        </w:rPr>
        <w:t xml:space="preserve">3.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 </w:t>
      </w:r>
      <w:r w:rsidRPr="001726EA">
        <w:rPr>
          <w:rFonts w:ascii="Times New Roman" w:hAnsi="Times New Roman" w:cs="Times New Roman"/>
          <w:b/>
          <w:sz w:val="28"/>
        </w:rPr>
        <w:t xml:space="preserve">Вас всех уведомили только 2 организации ИП Назаров и ООО </w:t>
      </w:r>
      <w:proofErr w:type="spellStart"/>
      <w:r w:rsidRPr="001726EA">
        <w:rPr>
          <w:rFonts w:ascii="Times New Roman" w:hAnsi="Times New Roman" w:cs="Times New Roman"/>
          <w:b/>
          <w:sz w:val="28"/>
        </w:rPr>
        <w:t>Руссервис</w:t>
      </w:r>
      <w:proofErr w:type="spellEnd"/>
      <w:r>
        <w:rPr>
          <w:rFonts w:ascii="Times New Roman" w:hAnsi="Times New Roman" w:cs="Times New Roman"/>
          <w:b/>
          <w:sz w:val="28"/>
        </w:rPr>
        <w:t xml:space="preserve"> только там изготавливать и могут</w:t>
      </w:r>
      <w:proofErr w:type="gramStart"/>
      <w:r>
        <w:rPr>
          <w:rFonts w:ascii="Times New Roman" w:hAnsi="Times New Roman" w:cs="Times New Roman"/>
          <w:b/>
          <w:sz w:val="28"/>
        </w:rPr>
        <w:t xml:space="preserve">.!!!! </w:t>
      </w:r>
      <w:proofErr w:type="gramEnd"/>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bookmarkStart w:id="1" w:name="Par7"/>
      <w:bookmarkEnd w:id="1"/>
      <w:r w:rsidRPr="001726EA">
        <w:rPr>
          <w:rFonts w:ascii="Times New Roman" w:hAnsi="Times New Roman" w:cs="Times New Roman"/>
          <w:sz w:val="28"/>
        </w:rPr>
        <w:t xml:space="preserve">4. </w:t>
      </w:r>
      <w:proofErr w:type="gramStart"/>
      <w:r w:rsidRPr="001726EA">
        <w:rPr>
          <w:rFonts w:ascii="Times New Roman" w:hAnsi="Times New Roman" w:cs="Times New Roman"/>
          <w:b/>
          <w:sz w:val="28"/>
        </w:rPr>
        <w:t>Все</w:t>
      </w:r>
      <w:r w:rsidRPr="001726EA">
        <w:rPr>
          <w:rFonts w:ascii="Times New Roman" w:hAnsi="Times New Roman" w:cs="Times New Roman"/>
          <w:sz w:val="28"/>
        </w:rPr>
        <w:t xml:space="preserve"> печатные и аудиовизуальные агитационные материалы </w:t>
      </w:r>
      <w:r w:rsidRPr="001726EA">
        <w:rPr>
          <w:rFonts w:ascii="Times New Roman" w:hAnsi="Times New Roman" w:cs="Times New Roman"/>
          <w:b/>
          <w:sz w:val="28"/>
        </w:rPr>
        <w:t xml:space="preserve">должны </w:t>
      </w:r>
      <w:r w:rsidRPr="001726EA">
        <w:rPr>
          <w:rFonts w:ascii="Times New Roman" w:hAnsi="Times New Roman" w:cs="Times New Roman"/>
          <w:sz w:val="28"/>
        </w:rPr>
        <w:t>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данные материалы, а также информацию о тираже и дате выпуска этих материалов и</w:t>
      </w:r>
      <w:proofErr w:type="gramEnd"/>
      <w:r w:rsidRPr="001726EA">
        <w:rPr>
          <w:rFonts w:ascii="Times New Roman" w:hAnsi="Times New Roman" w:cs="Times New Roman"/>
          <w:sz w:val="28"/>
        </w:rPr>
        <w:t xml:space="preserve"> указание об оплате их изготовления из средств соответствующего избирательного фонда.</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bookmarkStart w:id="2" w:name="Par8"/>
      <w:bookmarkEnd w:id="2"/>
      <w:r w:rsidRPr="001726EA">
        <w:rPr>
          <w:rFonts w:ascii="Times New Roman" w:hAnsi="Times New Roman" w:cs="Times New Roman"/>
          <w:sz w:val="28"/>
        </w:rPr>
        <w:t xml:space="preserve">5. Экземпляры печатных агитационных материалов </w:t>
      </w:r>
      <w:r w:rsidRPr="001726EA">
        <w:rPr>
          <w:rFonts w:ascii="Times New Roman" w:hAnsi="Times New Roman" w:cs="Times New Roman"/>
          <w:b/>
          <w:sz w:val="28"/>
          <w:u w:val="single"/>
        </w:rPr>
        <w:t>или</w:t>
      </w:r>
      <w:r w:rsidRPr="001726EA">
        <w:rPr>
          <w:rFonts w:ascii="Times New Roman" w:hAnsi="Times New Roman" w:cs="Times New Roman"/>
          <w:sz w:val="28"/>
        </w:rPr>
        <w:t xml:space="preserve"> их копии, экземпляры аудиовизуальных агитационных материалов, фотографии </w:t>
      </w:r>
      <w:r w:rsidRPr="001726EA">
        <w:rPr>
          <w:rFonts w:ascii="Times New Roman" w:hAnsi="Times New Roman" w:cs="Times New Roman"/>
          <w:b/>
          <w:sz w:val="28"/>
          <w:u w:val="single"/>
        </w:rPr>
        <w:t>или</w:t>
      </w:r>
      <w:r w:rsidRPr="001726EA">
        <w:rPr>
          <w:rFonts w:ascii="Times New Roman" w:hAnsi="Times New Roman" w:cs="Times New Roman"/>
          <w:sz w:val="28"/>
        </w:rPr>
        <w:t xml:space="preserve"> экземпляры иных агитационных материалов до начала их распространения должны быть представлены кандидатом в избирательную комиссию</w:t>
      </w:r>
      <w:r>
        <w:rPr>
          <w:rFonts w:ascii="Times New Roman" w:hAnsi="Times New Roman" w:cs="Times New Roman"/>
          <w:sz w:val="28"/>
        </w:rPr>
        <w:t>.</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r w:rsidRPr="001726EA">
        <w:rPr>
          <w:rFonts w:ascii="Times New Roman" w:hAnsi="Times New Roman" w:cs="Times New Roman"/>
          <w:sz w:val="28"/>
        </w:rPr>
        <w:t xml:space="preserve">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w:t>
      </w:r>
      <w:proofErr w:type="gramStart"/>
      <w:r w:rsidRPr="001726EA">
        <w:rPr>
          <w:rFonts w:ascii="Times New Roman" w:hAnsi="Times New Roman" w:cs="Times New Roman"/>
          <w:sz w:val="28"/>
        </w:rPr>
        <w:t>изготовивших</w:t>
      </w:r>
      <w:proofErr w:type="gramEnd"/>
      <w:r w:rsidRPr="001726EA">
        <w:rPr>
          <w:rFonts w:ascii="Times New Roman" w:hAnsi="Times New Roman" w:cs="Times New Roman"/>
          <w:sz w:val="28"/>
        </w:rPr>
        <w:t xml:space="preserve">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rsidR="001726EA" w:rsidRPr="001726EA" w:rsidRDefault="001726EA" w:rsidP="001726EA">
      <w:pPr>
        <w:autoSpaceDE w:val="0"/>
        <w:autoSpaceDN w:val="0"/>
        <w:adjustRightInd w:val="0"/>
        <w:spacing w:after="0" w:line="240" w:lineRule="auto"/>
        <w:jc w:val="both"/>
        <w:rPr>
          <w:rFonts w:ascii="Times New Roman" w:hAnsi="Times New Roman" w:cs="Times New Roman"/>
          <w:sz w:val="28"/>
        </w:rPr>
      </w:pPr>
      <w:r w:rsidRPr="001726EA">
        <w:rPr>
          <w:rFonts w:ascii="Times New Roman" w:hAnsi="Times New Roman" w:cs="Times New Roman"/>
          <w:sz w:val="28"/>
        </w:rPr>
        <w:t>(</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bookmarkStart w:id="3" w:name="Par12"/>
      <w:bookmarkEnd w:id="3"/>
      <w:r w:rsidRPr="001726EA">
        <w:rPr>
          <w:rFonts w:ascii="Times New Roman" w:hAnsi="Times New Roman" w:cs="Times New Roman"/>
          <w:sz w:val="28"/>
        </w:rPr>
        <w:t>6</w:t>
      </w:r>
      <w:r w:rsidRPr="001726EA">
        <w:rPr>
          <w:rFonts w:ascii="Times New Roman" w:hAnsi="Times New Roman" w:cs="Times New Roman"/>
          <w:b/>
          <w:sz w:val="36"/>
          <w:u w:val="single"/>
        </w:rPr>
        <w:t xml:space="preserve">. </w:t>
      </w:r>
      <w:proofErr w:type="gramStart"/>
      <w:r w:rsidRPr="001726EA">
        <w:rPr>
          <w:rFonts w:ascii="Times New Roman" w:hAnsi="Times New Roman" w:cs="Times New Roman"/>
          <w:b/>
          <w:sz w:val="36"/>
          <w:u w:val="single"/>
        </w:rPr>
        <w:t>Запрещается</w:t>
      </w:r>
      <w:r w:rsidRPr="001726EA">
        <w:rPr>
          <w:rFonts w:ascii="Times New Roman" w:hAnsi="Times New Roman" w:cs="Times New Roman"/>
          <w:sz w:val="36"/>
        </w:rPr>
        <w:t xml:space="preserve"> </w:t>
      </w:r>
      <w:r w:rsidRPr="001726EA">
        <w:rPr>
          <w:rFonts w:ascii="Times New Roman" w:hAnsi="Times New Roman" w:cs="Times New Roman"/>
          <w:sz w:val="28"/>
        </w:rPr>
        <w:t xml:space="preserve">изготовление печатных агитационных материалов в организациях и у индивидуальных предпринимателей, не выполнивших требований, предусмотренных </w:t>
      </w:r>
      <w:hyperlink w:anchor="Par4" w:history="1">
        <w:r w:rsidRPr="001726EA">
          <w:rPr>
            <w:rFonts w:ascii="Times New Roman" w:hAnsi="Times New Roman" w:cs="Times New Roman"/>
            <w:color w:val="0000FF"/>
            <w:sz w:val="28"/>
          </w:rPr>
          <w:t>частью 3</w:t>
        </w:r>
      </w:hyperlink>
      <w:r w:rsidRPr="001726EA">
        <w:rPr>
          <w:rFonts w:ascii="Times New Roman" w:hAnsi="Times New Roman" w:cs="Times New Roman"/>
          <w:sz w:val="28"/>
        </w:rP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r:id="rId5" w:history="1">
        <w:r w:rsidRPr="001726EA">
          <w:rPr>
            <w:rFonts w:ascii="Times New Roman" w:hAnsi="Times New Roman" w:cs="Times New Roman"/>
            <w:color w:val="0000FF"/>
            <w:sz w:val="28"/>
          </w:rPr>
          <w:t>частями 7</w:t>
        </w:r>
      </w:hyperlink>
      <w:r w:rsidRPr="001726EA">
        <w:rPr>
          <w:rFonts w:ascii="Times New Roman" w:hAnsi="Times New Roman" w:cs="Times New Roman"/>
          <w:sz w:val="28"/>
        </w:rPr>
        <w:t xml:space="preserve">, </w:t>
      </w:r>
      <w:hyperlink r:id="rId6" w:history="1">
        <w:r w:rsidRPr="001726EA">
          <w:rPr>
            <w:rFonts w:ascii="Times New Roman" w:hAnsi="Times New Roman" w:cs="Times New Roman"/>
            <w:color w:val="0000FF"/>
            <w:sz w:val="28"/>
          </w:rPr>
          <w:t>8</w:t>
        </w:r>
      </w:hyperlink>
      <w:r w:rsidRPr="001726EA">
        <w:rPr>
          <w:rFonts w:ascii="Times New Roman" w:hAnsi="Times New Roman" w:cs="Times New Roman"/>
          <w:sz w:val="28"/>
        </w:rPr>
        <w:t xml:space="preserve">, </w:t>
      </w:r>
      <w:hyperlink r:id="rId7" w:history="1">
        <w:r w:rsidRPr="001726EA">
          <w:rPr>
            <w:rFonts w:ascii="Times New Roman" w:hAnsi="Times New Roman" w:cs="Times New Roman"/>
            <w:color w:val="0000FF"/>
            <w:sz w:val="28"/>
          </w:rPr>
          <w:t>9.1</w:t>
        </w:r>
      </w:hyperlink>
      <w:r w:rsidRPr="001726EA">
        <w:rPr>
          <w:rFonts w:ascii="Times New Roman" w:hAnsi="Times New Roman" w:cs="Times New Roman"/>
          <w:sz w:val="28"/>
        </w:rPr>
        <w:t xml:space="preserve"> и </w:t>
      </w:r>
      <w:hyperlink r:id="rId8" w:history="1">
        <w:r w:rsidRPr="001726EA">
          <w:rPr>
            <w:rFonts w:ascii="Times New Roman" w:hAnsi="Times New Roman" w:cs="Times New Roman"/>
            <w:color w:val="0000FF"/>
            <w:sz w:val="28"/>
          </w:rPr>
          <w:t>10.1 статьи 49</w:t>
        </w:r>
      </w:hyperlink>
      <w:r w:rsidRPr="001726EA">
        <w:rPr>
          <w:rFonts w:ascii="Times New Roman" w:hAnsi="Times New Roman" w:cs="Times New Roman"/>
          <w:sz w:val="28"/>
        </w:rPr>
        <w:t xml:space="preserve"> настоящего Закона, </w:t>
      </w:r>
      <w:hyperlink w:anchor="Par7" w:history="1">
        <w:r w:rsidRPr="001726EA">
          <w:rPr>
            <w:rFonts w:ascii="Times New Roman" w:hAnsi="Times New Roman" w:cs="Times New Roman"/>
            <w:color w:val="0000FF"/>
            <w:sz w:val="28"/>
          </w:rPr>
          <w:t>частью 4</w:t>
        </w:r>
      </w:hyperlink>
      <w:r w:rsidRPr="001726EA">
        <w:rPr>
          <w:rFonts w:ascii="Times New Roman" w:hAnsi="Times New Roman" w:cs="Times New Roman"/>
          <w:sz w:val="28"/>
        </w:rPr>
        <w:t xml:space="preserve"> настоящей</w:t>
      </w:r>
      <w:proofErr w:type="gramEnd"/>
      <w:r w:rsidRPr="001726EA">
        <w:rPr>
          <w:rFonts w:ascii="Times New Roman" w:hAnsi="Times New Roman" w:cs="Times New Roman"/>
          <w:sz w:val="28"/>
        </w:rPr>
        <w:t xml:space="preserve"> статьи.</w:t>
      </w:r>
    </w:p>
    <w:p w:rsidR="001726EA" w:rsidRPr="001726EA" w:rsidRDefault="001726EA" w:rsidP="001726EA">
      <w:pPr>
        <w:autoSpaceDE w:val="0"/>
        <w:autoSpaceDN w:val="0"/>
        <w:adjustRightInd w:val="0"/>
        <w:spacing w:after="0" w:line="240" w:lineRule="auto"/>
        <w:jc w:val="both"/>
        <w:rPr>
          <w:rFonts w:ascii="Times New Roman" w:hAnsi="Times New Roman" w:cs="Times New Roman"/>
          <w:sz w:val="28"/>
        </w:rPr>
      </w:pPr>
      <w:r w:rsidRPr="001726EA">
        <w:rPr>
          <w:rFonts w:ascii="Times New Roman" w:hAnsi="Times New Roman" w:cs="Times New Roman"/>
          <w:sz w:val="28"/>
        </w:rPr>
        <w:lastRenderedPageBreak/>
        <w:t xml:space="preserve">(часть 6 в ред. </w:t>
      </w:r>
      <w:hyperlink r:id="rId9" w:history="1">
        <w:r w:rsidRPr="001726EA">
          <w:rPr>
            <w:rFonts w:ascii="Times New Roman" w:hAnsi="Times New Roman" w:cs="Times New Roman"/>
            <w:color w:val="0000FF"/>
            <w:sz w:val="28"/>
          </w:rPr>
          <w:t>Закона</w:t>
        </w:r>
      </w:hyperlink>
      <w:r w:rsidRPr="001726EA">
        <w:rPr>
          <w:rFonts w:ascii="Times New Roman" w:hAnsi="Times New Roman" w:cs="Times New Roman"/>
          <w:sz w:val="28"/>
        </w:rPr>
        <w:t xml:space="preserve"> Оренбургской области от 27.06.2016 N 4000/1085-V-ОЗ)</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r w:rsidRPr="001726EA">
        <w:rPr>
          <w:rFonts w:ascii="Times New Roman" w:hAnsi="Times New Roman" w:cs="Times New Roman"/>
          <w:sz w:val="28"/>
        </w:rPr>
        <w:t xml:space="preserve">7. Запрещается распространение агитационных материалов, изготовленных с нарушением </w:t>
      </w:r>
      <w:hyperlink w:anchor="Par12" w:history="1">
        <w:r w:rsidRPr="001726EA">
          <w:rPr>
            <w:rFonts w:ascii="Times New Roman" w:hAnsi="Times New Roman" w:cs="Times New Roman"/>
            <w:color w:val="0000FF"/>
            <w:sz w:val="28"/>
          </w:rPr>
          <w:t>части 6</w:t>
        </w:r>
      </w:hyperlink>
      <w:r w:rsidRPr="001726EA">
        <w:rPr>
          <w:rFonts w:ascii="Times New Roman" w:hAnsi="Times New Roman" w:cs="Times New Roman"/>
          <w:sz w:val="28"/>
        </w:rPr>
        <w:t xml:space="preserve"> настоящей статьи и (или) с нарушением требований, предусмотренных </w:t>
      </w:r>
      <w:hyperlink w:anchor="Par8" w:history="1">
        <w:r w:rsidRPr="001726EA">
          <w:rPr>
            <w:rFonts w:ascii="Times New Roman" w:hAnsi="Times New Roman" w:cs="Times New Roman"/>
            <w:color w:val="0000FF"/>
            <w:sz w:val="28"/>
          </w:rPr>
          <w:t>частью 5</w:t>
        </w:r>
      </w:hyperlink>
      <w:r w:rsidRPr="001726EA">
        <w:rPr>
          <w:rFonts w:ascii="Times New Roman" w:hAnsi="Times New Roman" w:cs="Times New Roman"/>
          <w:sz w:val="28"/>
        </w:rPr>
        <w:t xml:space="preserve"> настоящей статьи, </w:t>
      </w:r>
      <w:hyperlink r:id="rId10" w:history="1">
        <w:r w:rsidRPr="001726EA">
          <w:rPr>
            <w:rFonts w:ascii="Times New Roman" w:hAnsi="Times New Roman" w:cs="Times New Roman"/>
            <w:color w:val="0000FF"/>
            <w:sz w:val="28"/>
          </w:rPr>
          <w:t>частью 10 статьи 49</w:t>
        </w:r>
      </w:hyperlink>
      <w:r w:rsidRPr="001726EA">
        <w:rPr>
          <w:rFonts w:ascii="Times New Roman" w:hAnsi="Times New Roman" w:cs="Times New Roman"/>
          <w:sz w:val="28"/>
        </w:rPr>
        <w:t xml:space="preserve"> настоящего Закона.</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bookmarkStart w:id="4" w:name="_GoBack"/>
      <w:bookmarkEnd w:id="4"/>
      <w:r w:rsidRPr="001726EA">
        <w:rPr>
          <w:rFonts w:ascii="Times New Roman" w:hAnsi="Times New Roman" w:cs="Times New Roman"/>
          <w:sz w:val="28"/>
        </w:rPr>
        <w:t>Органы местного самоуправления по предложению избирательной комиссии муниципального образования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Перечень указанных мест доводится избирательной комиссией муниципального образования до сведения кандидатов, избирательных объединений.</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r w:rsidRPr="001726EA">
        <w:rPr>
          <w:rFonts w:ascii="Times New Roman" w:hAnsi="Times New Roman" w:cs="Times New Roman"/>
          <w:sz w:val="28"/>
        </w:rPr>
        <w:t xml:space="preserve">9. Печатные агитационные материалы </w:t>
      </w:r>
      <w:r w:rsidRPr="001726EA">
        <w:rPr>
          <w:rFonts w:ascii="Times New Roman" w:hAnsi="Times New Roman" w:cs="Times New Roman"/>
          <w:b/>
          <w:sz w:val="28"/>
        </w:rPr>
        <w:t>могут</w:t>
      </w:r>
      <w:r w:rsidRPr="001726EA">
        <w:rPr>
          <w:rFonts w:ascii="Times New Roman" w:hAnsi="Times New Roman" w:cs="Times New Roman"/>
          <w:sz w:val="28"/>
        </w:rPr>
        <w:t xml:space="preserve"> размещаться в помещениях, на зданиях, сооружениях и иных объектах (за исключением мест, предусмотренных </w:t>
      </w:r>
      <w:hyperlink w:anchor="Par16" w:history="1">
        <w:r w:rsidRPr="001726EA">
          <w:rPr>
            <w:rFonts w:ascii="Times New Roman" w:hAnsi="Times New Roman" w:cs="Times New Roman"/>
            <w:color w:val="0000FF"/>
            <w:sz w:val="28"/>
          </w:rPr>
          <w:t>частью 8</w:t>
        </w:r>
      </w:hyperlink>
      <w:r w:rsidRPr="001726EA">
        <w:rPr>
          <w:rFonts w:ascii="Times New Roman" w:hAnsi="Times New Roman" w:cs="Times New Roman"/>
          <w:sz w:val="28"/>
        </w:rPr>
        <w:t xml:space="preserve"> настоящей статьи) </w:t>
      </w:r>
      <w:r w:rsidRPr="001726EA">
        <w:rPr>
          <w:rFonts w:ascii="Times New Roman" w:hAnsi="Times New Roman" w:cs="Times New Roman"/>
          <w:b/>
          <w:sz w:val="28"/>
        </w:rPr>
        <w:t>только при наличии письменного согласия собственников, владельцев указанных объектов и на их условиях.</w:t>
      </w:r>
    </w:p>
    <w:p w:rsidR="001726EA" w:rsidRPr="001726EA" w:rsidRDefault="001726EA" w:rsidP="001726EA">
      <w:pPr>
        <w:autoSpaceDE w:val="0"/>
        <w:autoSpaceDN w:val="0"/>
        <w:adjustRightInd w:val="0"/>
        <w:spacing w:before="220" w:after="0" w:line="240" w:lineRule="auto"/>
        <w:ind w:firstLine="540"/>
        <w:jc w:val="both"/>
        <w:rPr>
          <w:rFonts w:ascii="Times New Roman" w:hAnsi="Times New Roman" w:cs="Times New Roman"/>
          <w:sz w:val="28"/>
        </w:rPr>
      </w:pPr>
      <w:r w:rsidRPr="001726EA">
        <w:rPr>
          <w:rFonts w:ascii="Times New Roman" w:hAnsi="Times New Roman" w:cs="Times New Roman"/>
          <w:sz w:val="28"/>
        </w:rPr>
        <w:t>10</w:t>
      </w:r>
      <w:r w:rsidR="00173A34">
        <w:rPr>
          <w:rFonts w:ascii="Times New Roman" w:hAnsi="Times New Roman" w:cs="Times New Roman"/>
          <w:sz w:val="28"/>
        </w:rPr>
        <w:t xml:space="preserve">. </w:t>
      </w:r>
      <w:r w:rsidRPr="00173A34">
        <w:rPr>
          <w:rFonts w:ascii="Times New Roman" w:hAnsi="Times New Roman" w:cs="Times New Roman"/>
          <w:b/>
          <w:sz w:val="36"/>
        </w:rPr>
        <w:t>Запрещается</w:t>
      </w:r>
      <w:r w:rsidRPr="001726EA">
        <w:rPr>
          <w:rFonts w:ascii="Times New Roman" w:hAnsi="Times New Roman" w:cs="Times New Roman"/>
          <w:sz w:val="28"/>
        </w:rPr>
        <w:t xml:space="preserve">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sectPr w:rsidR="001726EA" w:rsidRPr="001726EA" w:rsidSect="001726E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1F"/>
    <w:rsid w:val="0001531F"/>
    <w:rsid w:val="001726EA"/>
    <w:rsid w:val="00173A34"/>
    <w:rsid w:val="00B77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656B2BDB3C0E40E25887DA1DADE85907887580041305CFD1566B188F275C43DE2D843C3177C87D9960F3DCAEBFC53FB53B6F9AC6CEDAA1A1DA77A1o7Z0M" TargetMode="External"/><Relationship Id="rId3" Type="http://schemas.openxmlformats.org/officeDocument/2006/relationships/settings" Target="settings.xml"/><Relationship Id="rId7" Type="http://schemas.openxmlformats.org/officeDocument/2006/relationships/hyperlink" Target="consultantplus://offline/ref=64656B2BDB3C0E40E25887DA1DADE85907887580041305CFD1566B188F275C43DE2D843C3177C87D9960F3DDAABFC53FB53B6F9AC6CEDAA1A1DA77A1o7Z0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4656B2BDB3C0E40E25887DA1DADE85907887580041305CFD1566B188F275C43DE2D843C3177C87D9962F4D6AEBFC53FB53B6F9AC6CEDAA1A1DA77A1o7Z0M" TargetMode="External"/><Relationship Id="rId11" Type="http://schemas.openxmlformats.org/officeDocument/2006/relationships/fontTable" Target="fontTable.xml"/><Relationship Id="rId5" Type="http://schemas.openxmlformats.org/officeDocument/2006/relationships/hyperlink" Target="consultantplus://offline/ref=64656B2BDB3C0E40E25887DA1DADE85907887580041305CFD1566B188F275C43DE2D843C3177C87D9962F4D6ADBFC53FB53B6F9AC6CEDAA1A1DA77A1o7Z0M" TargetMode="External"/><Relationship Id="rId10" Type="http://schemas.openxmlformats.org/officeDocument/2006/relationships/hyperlink" Target="consultantplus://offline/ref=64656B2BDB3C0E40E25887DA1DADE85907887580041305CFD1566B188F275C43DE2D843C3177C87D9962F4D1AFBFC53FB53B6F9AC6CEDAA1A1DA77A1o7Z0M" TargetMode="External"/><Relationship Id="rId4" Type="http://schemas.openxmlformats.org/officeDocument/2006/relationships/webSettings" Target="webSettings.xml"/><Relationship Id="rId9" Type="http://schemas.openxmlformats.org/officeDocument/2006/relationships/hyperlink" Target="consultantplus://offline/ref=64656B2BDB3C0E40E25887DA1DADE85907887580031A0CCED55C3612877E5041D922DB2B363EC47C9963F6D3A7E0C02AA463629DDFD0D2B7BDD875oAZ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694</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ЗахароваСВ</dc:creator>
  <cp:keywords/>
  <dc:description/>
  <cp:lastModifiedBy>ЗахароваСВ</cp:lastModifiedBy>
  <cp:revision>2</cp:revision>
  <dcterms:created xsi:type="dcterms:W3CDTF">2020-08-07T12:25:00Z</dcterms:created>
  <dcterms:modified xsi:type="dcterms:W3CDTF">2020-08-07T12:49:00Z</dcterms:modified>
</cp:coreProperties>
</file>