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844" w:type="dxa"/>
        <w:tblInd w:w="0" w:type="dxa"/>
        <w:tblLayout w:type="fixed"/>
        <w:tblCellMar>
          <w:top w:w="0" w:type="dxa"/>
          <w:left w:w="70" w:type="dxa"/>
          <w:bottom w:w="0" w:type="dxa"/>
          <w:right w:w="70" w:type="dxa"/>
        </w:tblCellMar>
      </w:tblPr>
      <w:tblGrid>
        <w:gridCol w:w="9342"/>
        <w:gridCol w:w="502"/>
      </w:tblGrid>
      <w:tr w14:paraId="0E21DDE3">
        <w:tblPrEx>
          <w:tblCellMar>
            <w:top w:w="0" w:type="dxa"/>
            <w:left w:w="70" w:type="dxa"/>
            <w:bottom w:w="0" w:type="dxa"/>
            <w:right w:w="70" w:type="dxa"/>
          </w:tblCellMar>
        </w:tblPrEx>
        <w:trPr>
          <w:trHeight w:val="3136" w:hRule="exact"/>
        </w:trPr>
        <w:tc>
          <w:tcPr>
            <w:tcW w:w="9342" w:type="dxa"/>
          </w:tcPr>
          <w:tbl>
            <w:tblPr>
              <w:tblStyle w:val="12"/>
              <w:tblW w:w="9924" w:type="dxa"/>
              <w:tblInd w:w="0" w:type="dxa"/>
              <w:tblLayout w:type="fixed"/>
              <w:tblCellMar>
                <w:top w:w="0" w:type="dxa"/>
                <w:left w:w="70" w:type="dxa"/>
                <w:bottom w:w="0" w:type="dxa"/>
                <w:right w:w="70" w:type="dxa"/>
              </w:tblCellMar>
            </w:tblPr>
            <w:tblGrid>
              <w:gridCol w:w="9924"/>
            </w:tblGrid>
            <w:tr w14:paraId="32AD9C89">
              <w:tblPrEx>
                <w:tblCellMar>
                  <w:top w:w="0" w:type="dxa"/>
                  <w:left w:w="70" w:type="dxa"/>
                  <w:bottom w:w="0" w:type="dxa"/>
                  <w:right w:w="70" w:type="dxa"/>
                </w:tblCellMar>
              </w:tblPrEx>
              <w:trPr>
                <w:trHeight w:val="3142" w:hRule="exact"/>
              </w:trPr>
              <w:tc>
                <w:tcPr>
                  <w:tcW w:w="9924" w:type="dxa"/>
                </w:tcPr>
                <w:p w14:paraId="5EBFC4FD">
                  <w:pPr>
                    <w:pStyle w:val="25"/>
                    <w:spacing w:after="0"/>
                    <w:ind w:right="5118"/>
                    <w:jc w:val="center"/>
                    <w:rPr>
                      <w:b/>
                      <w:sz w:val="28"/>
                      <w:szCs w:val="28"/>
                    </w:rPr>
                  </w:pPr>
                  <w:r>
                    <w:rPr>
                      <w:b/>
                      <w:sz w:val="28"/>
                      <w:szCs w:val="28"/>
                    </w:rPr>
                    <w:t xml:space="preserve">АДМИНИСТРАЦИЯ </w:t>
                  </w:r>
                </w:p>
                <w:p w14:paraId="1C72105D">
                  <w:pPr>
                    <w:pStyle w:val="25"/>
                    <w:spacing w:after="0"/>
                    <w:ind w:right="5118"/>
                    <w:jc w:val="center"/>
                    <w:rPr>
                      <w:b/>
                      <w:sz w:val="28"/>
                      <w:szCs w:val="28"/>
                    </w:rPr>
                  </w:pPr>
                  <w:r>
                    <w:rPr>
                      <w:b/>
                      <w:sz w:val="28"/>
                      <w:szCs w:val="28"/>
                    </w:rPr>
                    <w:t>МУНИЦИПАЛЬНОГО</w:t>
                  </w:r>
                </w:p>
                <w:p w14:paraId="50D6EDD7">
                  <w:pPr>
                    <w:pStyle w:val="25"/>
                    <w:spacing w:after="0"/>
                    <w:ind w:right="5118"/>
                    <w:jc w:val="center"/>
                    <w:rPr>
                      <w:b/>
                      <w:sz w:val="28"/>
                      <w:szCs w:val="28"/>
                    </w:rPr>
                  </w:pPr>
                  <w:r>
                    <w:rPr>
                      <w:b/>
                      <w:sz w:val="28"/>
                      <w:szCs w:val="28"/>
                    </w:rPr>
                    <w:t>ОБРАЗОВАНИЯ</w:t>
                  </w:r>
                </w:p>
                <w:p w14:paraId="33780048">
                  <w:pPr>
                    <w:pStyle w:val="25"/>
                    <w:spacing w:after="0"/>
                    <w:ind w:right="5118" w:hanging="6"/>
                    <w:jc w:val="center"/>
                    <w:rPr>
                      <w:b/>
                      <w:sz w:val="28"/>
                      <w:szCs w:val="28"/>
                    </w:rPr>
                  </w:pPr>
                  <w:r>
                    <w:rPr>
                      <w:b/>
                      <w:sz w:val="28"/>
                      <w:szCs w:val="28"/>
                    </w:rPr>
                    <w:t>ЛЕНИНСКИЙ СЕЛЬСОВЕТ</w:t>
                  </w:r>
                </w:p>
                <w:p w14:paraId="2C0AC040">
                  <w:pPr>
                    <w:pStyle w:val="25"/>
                    <w:spacing w:after="0"/>
                    <w:ind w:right="5118"/>
                    <w:jc w:val="center"/>
                    <w:rPr>
                      <w:b/>
                      <w:sz w:val="28"/>
                      <w:szCs w:val="28"/>
                    </w:rPr>
                  </w:pPr>
                  <w:r>
                    <w:rPr>
                      <w:b/>
                      <w:sz w:val="28"/>
                      <w:szCs w:val="28"/>
                    </w:rPr>
                    <w:t>ОРЕНБУРГСКОГО РАЙОНА</w:t>
                  </w:r>
                  <w:r>
                    <w:rPr>
                      <w:b/>
                      <w:caps/>
                      <w:sz w:val="28"/>
                      <w:szCs w:val="28"/>
                    </w:rPr>
                    <w:t xml:space="preserve"> </w:t>
                  </w:r>
                  <w:r>
                    <w:rPr>
                      <w:b/>
                      <w:sz w:val="28"/>
                      <w:szCs w:val="28"/>
                    </w:rPr>
                    <w:t>ОРЕНБУРГСКОЙ ОБЛАСТИ</w:t>
                  </w:r>
                </w:p>
                <w:p w14:paraId="0E58D352">
                  <w:pPr>
                    <w:ind w:right="5118"/>
                    <w:jc w:val="center"/>
                  </w:pPr>
                  <w:r>
                    <w:rPr>
                      <w:sz w:val="18"/>
                      <w:szCs w:val="18"/>
                    </w:rPr>
                    <w:t>ул</w:t>
                  </w:r>
                  <w:r>
                    <w:t xml:space="preserve">. Ленинская, д.33, п.Ленина, </w:t>
                  </w:r>
                </w:p>
                <w:p w14:paraId="1746DC96">
                  <w:pPr>
                    <w:ind w:right="5118"/>
                    <w:jc w:val="center"/>
                  </w:pPr>
                  <w:r>
                    <w:t>Оренбургский район, Оренбургская область, 460508</w:t>
                  </w:r>
                </w:p>
                <w:p w14:paraId="7CE6283C">
                  <w:pPr>
                    <w:ind w:right="5118"/>
                    <w:jc w:val="center"/>
                  </w:pPr>
                  <w:r>
                    <w:t>телефон: (3532) 39-17-26; факс: (3532) 39-17-28</w:t>
                  </w:r>
                </w:p>
                <w:p w14:paraId="2BFE074D">
                  <w:pPr>
                    <w:ind w:right="5118"/>
                    <w:jc w:val="center"/>
                    <w:rPr>
                      <w:lang w:val="en-US"/>
                    </w:rPr>
                  </w:pPr>
                  <w:r>
                    <w:t xml:space="preserve"> </w:t>
                  </w:r>
                  <w:r>
                    <w:rPr>
                      <w:lang w:val="en-US"/>
                    </w:rPr>
                    <w:t>e-mail: Lenin-selsov@yandex.ru</w:t>
                  </w:r>
                </w:p>
              </w:tc>
            </w:tr>
          </w:tbl>
          <w:p w14:paraId="67433C06">
            <w:pPr>
              <w:ind w:right="4327"/>
              <w:jc w:val="center"/>
              <w:rPr>
                <w:bCs/>
                <w:lang w:val="en-US"/>
              </w:rPr>
            </w:pPr>
          </w:p>
        </w:tc>
        <w:tc>
          <w:tcPr>
            <w:tcW w:w="502" w:type="dxa"/>
          </w:tcPr>
          <w:p w14:paraId="1F21E979">
            <w:pPr>
              <w:ind w:right="3329"/>
              <w:rPr>
                <w:b/>
                <w:bCs/>
                <w:lang w:val="en-US"/>
              </w:rPr>
            </w:pPr>
          </w:p>
        </w:tc>
      </w:tr>
      <w:tr w14:paraId="7548BBBD">
        <w:tblPrEx>
          <w:tblCellMar>
            <w:top w:w="0" w:type="dxa"/>
            <w:left w:w="70" w:type="dxa"/>
            <w:bottom w:w="0" w:type="dxa"/>
            <w:right w:w="70" w:type="dxa"/>
          </w:tblCellMar>
        </w:tblPrEx>
        <w:trPr>
          <w:trHeight w:val="1678" w:hRule="atLeast"/>
        </w:trPr>
        <w:tc>
          <w:tcPr>
            <w:tcW w:w="9342" w:type="dxa"/>
          </w:tcPr>
          <w:p w14:paraId="4FB33FFC">
            <w:pPr>
              <w:tabs>
                <w:tab w:val="left" w:pos="4536"/>
              </w:tabs>
              <w:ind w:right="4445"/>
              <w:jc w:val="center"/>
              <w:rPr>
                <w:b/>
                <w:bCs/>
                <w:sz w:val="28"/>
                <w:szCs w:val="28"/>
              </w:rPr>
            </w:pPr>
            <w:r>
              <w:rPr>
                <w:b/>
                <w:bCs/>
                <w:sz w:val="28"/>
                <w:szCs w:val="28"/>
              </w:rPr>
              <w:t>ПОСТАНОВЛЕНИЕ</w:t>
            </w:r>
          </w:p>
          <w:p w14:paraId="2A9D2492">
            <w:pPr>
              <w:tabs>
                <w:tab w:val="left" w:pos="4536"/>
              </w:tabs>
              <w:ind w:right="4445"/>
              <w:jc w:val="center"/>
            </w:pPr>
          </w:p>
          <w:p w14:paraId="00DD44D8">
            <w:pPr>
              <w:tabs>
                <w:tab w:val="left" w:pos="4536"/>
              </w:tabs>
              <w:ind w:right="4445"/>
              <w:jc w:val="center"/>
              <w:rPr>
                <w:rFonts w:hint="default"/>
                <w:sz w:val="21"/>
                <w:szCs w:val="21"/>
                <w:lang w:val="ru-RU"/>
              </w:rPr>
            </w:pPr>
            <w:r>
              <w:rPr>
                <w:rFonts w:hint="default"/>
                <w:sz w:val="28"/>
                <w:szCs w:val="28"/>
                <w:lang w:val="ru-RU"/>
              </w:rPr>
              <w:t>09.09.2026</w:t>
            </w:r>
            <w:bookmarkStart w:id="1" w:name="_GoBack"/>
            <w:bookmarkEnd w:id="1"/>
            <w:r>
              <w:rPr>
                <w:sz w:val="28"/>
                <w:szCs w:val="28"/>
              </w:rPr>
              <w:t xml:space="preserve">  № </w:t>
            </w:r>
            <w:r>
              <w:rPr>
                <w:rFonts w:hint="default"/>
                <w:sz w:val="28"/>
                <w:szCs w:val="28"/>
                <w:lang w:val="ru-RU"/>
              </w:rPr>
              <w:t>340-п</w:t>
            </w:r>
          </w:p>
          <w:p w14:paraId="0DFEF0C1">
            <w:pPr>
              <w:ind w:right="4445"/>
              <w:jc w:val="both"/>
              <w:rPr>
                <w:sz w:val="28"/>
                <w:szCs w:val="28"/>
              </w:rPr>
            </w:pPr>
            <w:r>
              <w:rPr>
                <w:sz w:val="28"/>
                <w:szCs w:val="28"/>
              </w:rPr>
              <w:t>Об утверждении административного регламента предоставления муниципальной услуги «Установление сервитута (публичного сервитута) в отношении земельных участков, находящихся в государственной или муниципальной собственности»</w:t>
            </w:r>
          </w:p>
          <w:p w14:paraId="49A7BD15">
            <w:pPr>
              <w:ind w:right="4327"/>
              <w:jc w:val="center"/>
              <w:rPr>
                <w:sz w:val="26"/>
                <w:szCs w:val="26"/>
              </w:rPr>
            </w:pPr>
          </w:p>
        </w:tc>
        <w:tc>
          <w:tcPr>
            <w:tcW w:w="502" w:type="dxa"/>
          </w:tcPr>
          <w:p w14:paraId="483F41C4">
            <w:pPr>
              <w:rPr>
                <w:sz w:val="26"/>
                <w:szCs w:val="26"/>
              </w:rPr>
            </w:pPr>
          </w:p>
        </w:tc>
      </w:tr>
    </w:tbl>
    <w:p w14:paraId="681A8496">
      <w:pPr>
        <w:shd w:val="clear" w:color="auto" w:fill="FFFFFF"/>
        <w:ind w:firstLine="709"/>
        <w:jc w:val="both"/>
        <w:rPr>
          <w:color w:val="000000"/>
          <w:sz w:val="28"/>
          <w:szCs w:val="28"/>
        </w:rPr>
      </w:pPr>
      <w:r>
        <w:rPr>
          <w:color w:val="000000"/>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муниципального образования Ленинский сельсовет Оренбургского района Оренбургской области, постановлением администрации муниципального образования Ленинский сельсовет Оренбургского района Оренбургской области от 19.08.2022 № 208-п «Об утверждении Правил разработки и утверждения административных регламентов предоставления муниципальных услуг»:</w:t>
      </w:r>
    </w:p>
    <w:p w14:paraId="4AE69751">
      <w:pPr>
        <w:shd w:val="clear" w:color="auto" w:fill="FFFFFF"/>
        <w:ind w:firstLine="709"/>
        <w:jc w:val="both"/>
        <w:rPr>
          <w:color w:val="000000"/>
          <w:sz w:val="28"/>
          <w:szCs w:val="28"/>
        </w:rPr>
      </w:pPr>
      <w:r>
        <w:rPr>
          <w:sz w:val="28"/>
          <w:szCs w:val="28"/>
        </w:rPr>
        <w:t xml:space="preserve">1. </w:t>
      </w:r>
      <w:r>
        <w:rPr>
          <w:color w:val="000000" w:themeColor="text1"/>
          <w:sz w:val="28"/>
          <w:szCs w:val="28"/>
          <w14:textFill>
            <w14:solidFill>
              <w14:schemeClr w14:val="tx1"/>
            </w14:solidFill>
          </w14:textFill>
        </w:rPr>
        <w:t>Принять постановление администрации муниципального образования Ленинский сельсовет Оренбургского района Оренбургской области «</w:t>
      </w:r>
      <w:r>
        <w:rPr>
          <w:sz w:val="28"/>
          <w:szCs w:val="28"/>
        </w:rPr>
        <w:t xml:space="preserve">Об утверждении административного регламента предоставления муниципальной услуги </w:t>
      </w:r>
      <w:r>
        <w:rPr>
          <w:b/>
          <w:bCs/>
          <w:sz w:val="28"/>
          <w:szCs w:val="28"/>
        </w:rPr>
        <w:t>«</w:t>
      </w:r>
      <w:r>
        <w:rPr>
          <w:sz w:val="28"/>
          <w:szCs w:val="28"/>
        </w:rPr>
        <w:t>Установление сервитута (публичного сервитута) в отношении земельных участков, находящихся в государственной или муниципальной собственности.</w:t>
      </w:r>
    </w:p>
    <w:p w14:paraId="386E56F1">
      <w:pPr>
        <w:ind w:firstLine="709"/>
        <w:jc w:val="both"/>
        <w:rPr>
          <w:sz w:val="24"/>
          <w:szCs w:val="24"/>
        </w:rPr>
      </w:pPr>
      <w:r>
        <w:rPr>
          <w:sz w:val="28"/>
          <w:szCs w:val="28"/>
        </w:rPr>
        <w:t>2.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14:paraId="662CE69B">
      <w:pPr>
        <w:ind w:firstLine="709"/>
        <w:jc w:val="both"/>
        <w:rPr>
          <w:sz w:val="28"/>
          <w:szCs w:val="28"/>
        </w:rPr>
      </w:pPr>
      <w:r>
        <w:rPr>
          <w:sz w:val="28"/>
          <w:szCs w:val="28"/>
        </w:rPr>
        <w:t>3. Настоящее постановление вступает в силу со дня его официального опубликования (обнародования) и подлежит размещению на официальном сайте муниципального образования в информационно-телекоммуникационной сети «Интернет».</w:t>
      </w:r>
    </w:p>
    <w:p w14:paraId="31149269">
      <w:pPr>
        <w:ind w:firstLine="709"/>
        <w:jc w:val="both"/>
        <w:rPr>
          <w:sz w:val="24"/>
          <w:szCs w:val="24"/>
        </w:rPr>
      </w:pPr>
      <w:r>
        <w:rPr>
          <w:sz w:val="28"/>
          <w:szCs w:val="28"/>
        </w:rPr>
        <w:t>4. Контроль за исполнением настоящего постановления оставляю за собой.</w:t>
      </w:r>
    </w:p>
    <w:p w14:paraId="10D9343E">
      <w:pPr>
        <w:pStyle w:val="45"/>
        <w:ind w:left="0" w:right="-1"/>
        <w:jc w:val="both"/>
        <w:rPr>
          <w:sz w:val="28"/>
          <w:szCs w:val="28"/>
        </w:rPr>
      </w:pPr>
    </w:p>
    <w:p w14:paraId="46A0E8F0">
      <w:pPr>
        <w:pStyle w:val="45"/>
        <w:ind w:left="0" w:right="-1"/>
        <w:jc w:val="both"/>
        <w:rPr>
          <w:sz w:val="28"/>
          <w:szCs w:val="28"/>
        </w:rPr>
      </w:pPr>
      <w:r>
        <w:rPr>
          <w:sz w:val="28"/>
          <w:szCs w:val="28"/>
        </w:rPr>
        <w:t xml:space="preserve">Глава муниципального образования                                                          А.Г. Табаков </w:t>
      </w:r>
      <w:r>
        <w:rPr>
          <w:sz w:val="28"/>
          <w:szCs w:val="28"/>
        </w:rPr>
        <w:br w:type="page"/>
      </w:r>
    </w:p>
    <w:p w14:paraId="1F0737B9">
      <w:pPr>
        <w:pStyle w:val="50"/>
        <w:ind w:right="142"/>
        <w:jc w:val="right"/>
        <w:rPr>
          <w:sz w:val="24"/>
          <w:szCs w:val="24"/>
        </w:rPr>
      </w:pPr>
      <w:r>
        <w:rPr>
          <w:sz w:val="24"/>
          <w:szCs w:val="24"/>
        </w:rPr>
        <w:t>Приложение к постановлению</w:t>
      </w:r>
    </w:p>
    <w:p w14:paraId="0E76834E">
      <w:pPr>
        <w:pStyle w:val="50"/>
        <w:ind w:right="142"/>
        <w:jc w:val="right"/>
        <w:rPr>
          <w:sz w:val="24"/>
          <w:szCs w:val="24"/>
        </w:rPr>
      </w:pPr>
      <w:r>
        <w:rPr>
          <w:sz w:val="24"/>
          <w:szCs w:val="24"/>
        </w:rPr>
        <w:t xml:space="preserve">администрации муниципального </w:t>
      </w:r>
    </w:p>
    <w:p w14:paraId="509215D8">
      <w:pPr>
        <w:pStyle w:val="50"/>
        <w:ind w:right="142"/>
        <w:jc w:val="right"/>
        <w:rPr>
          <w:sz w:val="24"/>
          <w:szCs w:val="24"/>
        </w:rPr>
      </w:pPr>
      <w:r>
        <w:rPr>
          <w:sz w:val="24"/>
          <w:szCs w:val="24"/>
        </w:rPr>
        <w:t>образования Ленинский сельсовет</w:t>
      </w:r>
    </w:p>
    <w:p w14:paraId="00F1F6EC">
      <w:pPr>
        <w:pStyle w:val="50"/>
        <w:ind w:right="142"/>
        <w:jc w:val="right"/>
        <w:rPr>
          <w:sz w:val="24"/>
          <w:szCs w:val="24"/>
        </w:rPr>
      </w:pPr>
      <w:r>
        <w:rPr>
          <w:sz w:val="24"/>
          <w:szCs w:val="24"/>
        </w:rPr>
        <w:t>Оренбургского района</w:t>
      </w:r>
    </w:p>
    <w:p w14:paraId="551E513C">
      <w:pPr>
        <w:pStyle w:val="50"/>
        <w:ind w:right="142"/>
        <w:jc w:val="right"/>
        <w:rPr>
          <w:sz w:val="24"/>
          <w:szCs w:val="24"/>
        </w:rPr>
      </w:pPr>
      <w:r>
        <w:rPr>
          <w:sz w:val="24"/>
          <w:szCs w:val="24"/>
        </w:rPr>
        <w:t>Оренбургской области</w:t>
      </w:r>
    </w:p>
    <w:p w14:paraId="455656E7">
      <w:pPr>
        <w:pStyle w:val="50"/>
        <w:tabs>
          <w:tab w:val="left" w:pos="4253"/>
          <w:tab w:val="left" w:pos="5103"/>
        </w:tabs>
        <w:ind w:right="142" w:firstLine="4253"/>
        <w:jc w:val="right"/>
        <w:rPr>
          <w:sz w:val="24"/>
          <w:szCs w:val="24"/>
        </w:rPr>
      </w:pPr>
      <w:r>
        <w:rPr>
          <w:sz w:val="24"/>
          <w:szCs w:val="24"/>
        </w:rPr>
        <w:t>от «_ _»____ ____     № ____-п</w:t>
      </w:r>
    </w:p>
    <w:p w14:paraId="236F69B9">
      <w:pPr>
        <w:ind w:right="-1"/>
        <w:jc w:val="center"/>
        <w:rPr>
          <w:b/>
          <w:sz w:val="26"/>
          <w:szCs w:val="26"/>
        </w:rPr>
      </w:pPr>
    </w:p>
    <w:p w14:paraId="47F7AE63">
      <w:pPr>
        <w:pStyle w:val="50"/>
        <w:jc w:val="center"/>
        <w:rPr>
          <w:b/>
          <w:bCs/>
          <w:sz w:val="28"/>
          <w:szCs w:val="28"/>
        </w:rPr>
      </w:pPr>
      <w:r>
        <w:rPr>
          <w:b/>
          <w:bCs/>
          <w:sz w:val="28"/>
          <w:szCs w:val="28"/>
        </w:rPr>
        <w:t>АДМИНИСТРАТИВНЫЙ РЕГЛАМЕНТ</w:t>
      </w:r>
    </w:p>
    <w:p w14:paraId="70769DE0">
      <w:pPr>
        <w:pStyle w:val="50"/>
        <w:jc w:val="center"/>
        <w:rPr>
          <w:b/>
          <w:bCs/>
          <w:sz w:val="28"/>
          <w:szCs w:val="28"/>
        </w:rPr>
      </w:pPr>
      <w:r>
        <w:rPr>
          <w:b/>
          <w:bCs/>
          <w:sz w:val="28"/>
          <w:szCs w:val="28"/>
        </w:rPr>
        <w:t>предоставления муниципальной услуги</w:t>
      </w:r>
    </w:p>
    <w:p w14:paraId="0068D2E1">
      <w:pPr>
        <w:jc w:val="center"/>
        <w:rPr>
          <w:sz w:val="28"/>
          <w:szCs w:val="28"/>
        </w:rPr>
      </w:pPr>
      <w:r>
        <w:rPr>
          <w:sz w:val="28"/>
          <w:szCs w:val="28"/>
        </w:rPr>
        <w:t>«Установление сервитута (публичного сервитута) в отношении земельных участков, находящихся в государственной или муниципальной собственности»</w:t>
      </w:r>
    </w:p>
    <w:p w14:paraId="69CB5810">
      <w:pPr>
        <w:rPr>
          <w:sz w:val="28"/>
          <w:szCs w:val="28"/>
        </w:rPr>
      </w:pPr>
    </w:p>
    <w:p w14:paraId="5B78645C">
      <w:pPr>
        <w:rPr>
          <w:sz w:val="28"/>
          <w:szCs w:val="28"/>
        </w:rPr>
      </w:pPr>
    </w:p>
    <w:p w14:paraId="358A2718">
      <w:pPr>
        <w:pStyle w:val="59"/>
        <w:ind w:firstLine="709"/>
        <w:jc w:val="center"/>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I. Общие положения</w:t>
      </w:r>
    </w:p>
    <w:p w14:paraId="1B2C5B07">
      <w:pPr>
        <w:pStyle w:val="59"/>
        <w:ind w:firstLine="709"/>
        <w:jc w:val="both"/>
        <w:rPr>
          <w:rFonts w:ascii="Times New Roman" w:hAnsi="Times New Roman" w:cs="Times New Roman"/>
          <w:color w:val="000000" w:themeColor="text1"/>
          <w:sz w:val="28"/>
          <w:szCs w:val="28"/>
          <w14:textFill>
            <w14:solidFill>
              <w14:schemeClr w14:val="tx1"/>
            </w14:solidFill>
          </w14:textFill>
        </w:rPr>
      </w:pPr>
    </w:p>
    <w:p w14:paraId="0FA0800E">
      <w:pPr>
        <w:pStyle w:val="59"/>
        <w:ind w:firstLine="709"/>
        <w:jc w:val="center"/>
        <w:outlineLvl w:val="2"/>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Предмет регулирования административного регламента</w:t>
      </w:r>
    </w:p>
    <w:p w14:paraId="034DF014">
      <w:pPr>
        <w:pStyle w:val="59"/>
        <w:ind w:firstLine="709"/>
        <w:jc w:val="both"/>
        <w:rPr>
          <w:rFonts w:ascii="Times New Roman" w:hAnsi="Times New Roman" w:cs="Times New Roman"/>
          <w:sz w:val="28"/>
          <w:szCs w:val="28"/>
        </w:rPr>
      </w:pPr>
    </w:p>
    <w:p w14:paraId="538B9CD4">
      <w:pPr>
        <w:pStyle w:val="59"/>
        <w:ind w:firstLine="567"/>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1. Настоящий Административный регламент устанавливает порядок и стандарт предоставления Услуги «Установление сервитута (публичного сервитута) в отношении земельных участков, находящихся в государственной или муниципальной собственности».</w:t>
      </w:r>
    </w:p>
    <w:p w14:paraId="09D29B6D">
      <w:pPr>
        <w:pStyle w:val="59"/>
        <w:ind w:firstLine="53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Действие настоящего Административного регламента распространяется на случаи установления публичного сервитута в соответствии с главой V.7 ЗК РФ.</w:t>
      </w:r>
    </w:p>
    <w:p w14:paraId="62569B69">
      <w:pPr>
        <w:pStyle w:val="59"/>
        <w:ind w:firstLine="53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Настоящий Административный регламент не применяется в случаях установления публичного сервитута в соответствии с пп. 1 - 7 п. 4 ст. 23 ЗК РФ.</w:t>
      </w:r>
    </w:p>
    <w:p w14:paraId="17086073">
      <w:pPr>
        <w:pStyle w:val="59"/>
        <w:ind w:firstLine="539"/>
        <w:jc w:val="both"/>
        <w:rPr>
          <w:rFonts w:ascii="Times New Roman" w:hAnsi="Times New Roman" w:cs="Times New Roman"/>
          <w:color w:val="000000" w:themeColor="text1"/>
          <w:sz w:val="28"/>
          <w:szCs w:val="28"/>
          <w14:textFill>
            <w14:solidFill>
              <w14:schemeClr w14:val="tx1"/>
            </w14:solidFill>
          </w14:textFill>
        </w:rPr>
      </w:pPr>
    </w:p>
    <w:p w14:paraId="27C326AD">
      <w:pPr>
        <w:pStyle w:val="59"/>
        <w:ind w:firstLine="539"/>
        <w:jc w:val="center"/>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Круг Заявителей</w:t>
      </w:r>
    </w:p>
    <w:p w14:paraId="095C9826">
      <w:pPr>
        <w:pStyle w:val="59"/>
        <w:ind w:firstLine="539"/>
        <w:jc w:val="center"/>
        <w:rPr>
          <w:rFonts w:ascii="Times New Roman" w:hAnsi="Times New Roman" w:cs="Times New Roman"/>
          <w:b/>
          <w:color w:val="000000" w:themeColor="text1"/>
          <w:sz w:val="28"/>
          <w:szCs w:val="28"/>
          <w14:textFill>
            <w14:solidFill>
              <w14:schemeClr w14:val="tx1"/>
            </w14:solidFill>
          </w14:textFill>
        </w:rPr>
      </w:pPr>
    </w:p>
    <w:p w14:paraId="7B546290">
      <w:pPr>
        <w:pStyle w:val="59"/>
        <w:ind w:firstLine="53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2. Услуга (перечень условных обозначений и сокращений приведен в приложении № 1 к настоящему Административному регламенту) предоставляется физическим или (и) юридическим лицам,</w:t>
      </w:r>
      <w:r>
        <w:t xml:space="preserve"> </w:t>
      </w:r>
      <w:r>
        <w:rPr>
          <w:rFonts w:ascii="Times New Roman" w:hAnsi="Times New Roman" w:cs="Times New Roman"/>
          <w:color w:val="000000" w:themeColor="text1"/>
          <w:sz w:val="28"/>
          <w:szCs w:val="28"/>
          <w14:textFill>
            <w14:solidFill>
              <w14:schemeClr w14:val="tx1"/>
            </w14:solidFill>
          </w14:textFill>
        </w:rPr>
        <w:t>заинтересованным в установлении сервитута (публичного сервитута) на земельные участки (земли).</w:t>
      </w:r>
    </w:p>
    <w:p w14:paraId="43C15D5D">
      <w:pPr>
        <w:pStyle w:val="59"/>
        <w:ind w:firstLine="53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2ACDDBCD">
      <w:pPr>
        <w:pStyle w:val="59"/>
        <w:ind w:firstLine="53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В случае установления публичного сервитута в соответствии с главой              V.7. ЗК РФ заявителями являются организации, указанные в ст. 39.40 ЗК РФ, а также в п. 1 ст. 3.9 Федерального закона от 25.10.2001 № 137-ФЗ «О введении в действие Земельного кодекса Российской Федерации.</w:t>
      </w:r>
    </w:p>
    <w:p w14:paraId="17653A9A">
      <w:pPr>
        <w:pStyle w:val="59"/>
        <w:ind w:firstLine="53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3.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«Федеральный реестр государственных и муниципальных услуг (функций)» и на Едином портале.</w:t>
      </w:r>
    </w:p>
    <w:p w14:paraId="14BEE75D">
      <w:pPr>
        <w:pStyle w:val="59"/>
        <w:ind w:firstLine="0"/>
        <w:outlineLvl w:val="1"/>
        <w:rPr>
          <w:rFonts w:ascii="Times New Roman" w:hAnsi="Times New Roman" w:cs="Times New Roman"/>
          <w:b/>
          <w:sz w:val="28"/>
          <w:szCs w:val="28"/>
        </w:rPr>
      </w:pPr>
    </w:p>
    <w:p w14:paraId="70146819">
      <w:pPr>
        <w:pStyle w:val="59"/>
        <w:ind w:firstLine="709"/>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14:paraId="742C7286">
      <w:pPr>
        <w:pStyle w:val="59"/>
        <w:ind w:firstLine="709"/>
        <w:jc w:val="both"/>
        <w:rPr>
          <w:rFonts w:ascii="Times New Roman" w:hAnsi="Times New Roman" w:cs="Times New Roman"/>
          <w:sz w:val="28"/>
          <w:szCs w:val="28"/>
        </w:rPr>
      </w:pPr>
    </w:p>
    <w:p w14:paraId="47999152">
      <w:pPr>
        <w:pStyle w:val="59"/>
        <w:ind w:firstLine="709"/>
        <w:jc w:val="center"/>
        <w:outlineLvl w:val="2"/>
        <w:rPr>
          <w:rFonts w:ascii="Times New Roman" w:hAnsi="Times New Roman" w:cs="Times New Roman"/>
          <w:b/>
          <w:sz w:val="28"/>
          <w:szCs w:val="28"/>
        </w:rPr>
      </w:pPr>
      <w:r>
        <w:rPr>
          <w:rFonts w:ascii="Times New Roman" w:hAnsi="Times New Roman" w:cs="Times New Roman"/>
          <w:b/>
          <w:sz w:val="28"/>
          <w:szCs w:val="28"/>
        </w:rPr>
        <w:t>Наименование Услуги</w:t>
      </w:r>
    </w:p>
    <w:p w14:paraId="7774FCF9">
      <w:pPr>
        <w:pStyle w:val="59"/>
        <w:ind w:firstLine="0"/>
        <w:jc w:val="both"/>
        <w:rPr>
          <w:rFonts w:ascii="Times New Roman" w:hAnsi="Times New Roman" w:cs="Times New Roman"/>
          <w:sz w:val="28"/>
          <w:szCs w:val="28"/>
        </w:rPr>
      </w:pPr>
    </w:p>
    <w:p w14:paraId="7B0293E8">
      <w:pPr>
        <w:pStyle w:val="59"/>
        <w:ind w:firstLine="567"/>
        <w:jc w:val="both"/>
        <w:rPr>
          <w:rFonts w:ascii="Times New Roman" w:hAnsi="Times New Roman" w:cs="Times New Roman"/>
          <w:sz w:val="28"/>
          <w:szCs w:val="28"/>
        </w:rPr>
      </w:pPr>
      <w:r>
        <w:rPr>
          <w:rFonts w:ascii="Times New Roman" w:hAnsi="Times New Roman" w:cs="Times New Roman"/>
          <w:sz w:val="28"/>
          <w:szCs w:val="28"/>
        </w:rPr>
        <w:t>4. Наименование Услуги: Установление сервитута (публичного сервитута) в отношении земельных участков, находящихся в государственной или муниципальной собственности.</w:t>
      </w:r>
    </w:p>
    <w:p w14:paraId="53737717">
      <w:pPr>
        <w:pStyle w:val="59"/>
        <w:ind w:firstLine="709"/>
        <w:jc w:val="both"/>
        <w:rPr>
          <w:rFonts w:ascii="Times New Roman" w:hAnsi="Times New Roman" w:cs="Times New Roman"/>
          <w:sz w:val="28"/>
          <w:szCs w:val="28"/>
        </w:rPr>
      </w:pPr>
    </w:p>
    <w:p w14:paraId="252ED571">
      <w:pPr>
        <w:pStyle w:val="59"/>
        <w:ind w:firstLine="709"/>
        <w:jc w:val="center"/>
        <w:outlineLvl w:val="2"/>
        <w:rPr>
          <w:rFonts w:ascii="Times New Roman" w:hAnsi="Times New Roman" w:cs="Times New Roman"/>
          <w:b/>
          <w:sz w:val="28"/>
          <w:szCs w:val="28"/>
        </w:rPr>
      </w:pPr>
      <w:r>
        <w:rPr>
          <w:rFonts w:ascii="Times New Roman" w:hAnsi="Times New Roman" w:cs="Times New Roman"/>
          <w:b/>
          <w:sz w:val="28"/>
          <w:szCs w:val="28"/>
        </w:rPr>
        <w:t>Наименование органа местного самоуправления, предоставляющего Услугу</w:t>
      </w:r>
    </w:p>
    <w:p w14:paraId="1D6E3E6A">
      <w:pPr>
        <w:pStyle w:val="59"/>
        <w:ind w:firstLine="709"/>
        <w:jc w:val="both"/>
        <w:rPr>
          <w:rFonts w:ascii="Times New Roman" w:hAnsi="Times New Roman" w:cs="Times New Roman"/>
          <w:sz w:val="28"/>
          <w:szCs w:val="28"/>
        </w:rPr>
      </w:pPr>
    </w:p>
    <w:p w14:paraId="6738A86F">
      <w:pPr>
        <w:pStyle w:val="59"/>
        <w:ind w:firstLine="540"/>
        <w:jc w:val="both"/>
        <w:rPr>
          <w:rFonts w:ascii="Times New Roman" w:hAnsi="Times New Roman" w:cs="Times New Roman"/>
          <w:sz w:val="28"/>
          <w:szCs w:val="28"/>
        </w:rPr>
      </w:pPr>
      <w:r>
        <w:rPr>
          <w:rFonts w:ascii="Times New Roman" w:hAnsi="Times New Roman" w:cs="Times New Roman"/>
          <w:sz w:val="28"/>
          <w:szCs w:val="28"/>
        </w:rPr>
        <w:t xml:space="preserve">5. Услуга предоставляется администрацией муниципального образования Ленинский сельсовет Оренбургского района Оренбургской области </w:t>
      </w:r>
    </w:p>
    <w:p w14:paraId="4A0BE901">
      <w:pPr>
        <w:pStyle w:val="59"/>
        <w:spacing w:line="276" w:lineRule="auto"/>
        <w:ind w:firstLine="540"/>
        <w:jc w:val="both"/>
        <w:rPr>
          <w:rFonts w:ascii="Times New Roman" w:hAnsi="Times New Roman" w:cs="Times New Roman"/>
          <w:sz w:val="28"/>
          <w:szCs w:val="28"/>
        </w:rPr>
      </w:pPr>
    </w:p>
    <w:p w14:paraId="1625EC0A">
      <w:pPr>
        <w:pStyle w:val="59"/>
        <w:ind w:firstLine="709"/>
        <w:jc w:val="both"/>
        <w:rPr>
          <w:rFonts w:ascii="Times New Roman" w:hAnsi="Times New Roman" w:cs="Times New Roman"/>
          <w:sz w:val="28"/>
          <w:szCs w:val="28"/>
        </w:rPr>
      </w:pPr>
    </w:p>
    <w:p w14:paraId="24201846">
      <w:pPr>
        <w:pStyle w:val="59"/>
        <w:ind w:firstLine="709"/>
        <w:jc w:val="center"/>
        <w:outlineLvl w:val="2"/>
        <w:rPr>
          <w:rFonts w:ascii="Times New Roman" w:hAnsi="Times New Roman" w:cs="Times New Roman"/>
          <w:b/>
          <w:sz w:val="28"/>
          <w:szCs w:val="28"/>
        </w:rPr>
      </w:pPr>
      <w:r>
        <w:rPr>
          <w:rFonts w:ascii="Times New Roman" w:hAnsi="Times New Roman" w:cs="Times New Roman"/>
          <w:b/>
          <w:sz w:val="28"/>
          <w:szCs w:val="28"/>
        </w:rPr>
        <w:t>Результат предоставления Услуги</w:t>
      </w:r>
    </w:p>
    <w:p w14:paraId="555068E7">
      <w:pPr>
        <w:pStyle w:val="59"/>
        <w:ind w:firstLine="709"/>
        <w:jc w:val="center"/>
        <w:rPr>
          <w:rFonts w:ascii="Times New Roman" w:hAnsi="Times New Roman" w:cs="Times New Roman"/>
          <w:sz w:val="28"/>
          <w:szCs w:val="28"/>
        </w:rPr>
      </w:pPr>
    </w:p>
    <w:p w14:paraId="6C7C748E">
      <w:pPr>
        <w:pStyle w:val="59"/>
        <w:ind w:firstLine="567"/>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6. При обращении заявителя в соответствии с идентификатором категорий (признаков) (приложение № 2</w:t>
      </w:r>
      <w:r>
        <w:rPr>
          <w:rFonts w:ascii="Times New Roman" w:hAnsi="Times New Roman" w:cs="Times New Roman"/>
          <w:color w:val="000000" w:themeColor="text1"/>
          <w:sz w:val="28"/>
          <w:szCs w:val="28"/>
          <w14:textFill>
            <w14:solidFill>
              <w14:schemeClr w14:val="tx1"/>
            </w14:solidFill>
          </w14:textFill>
        </w:rPr>
        <w:t xml:space="preserve"> к настоящему Административному регламенту)</w:t>
      </w:r>
      <w:r>
        <w:rPr>
          <w:rFonts w:ascii="Times New Roman" w:hAnsi="Times New Roman" w:cs="Times New Roman"/>
          <w:sz w:val="28"/>
          <w:szCs w:val="28"/>
        </w:rPr>
        <w:t>, за установлением сервитута (публичного сервитута) в отношении земельных участков, находящихся в государственной или муниципальной собственности, р</w:t>
      </w:r>
      <w:r>
        <w:rPr>
          <w:rFonts w:ascii="Times New Roman" w:hAnsi="Times New Roman" w:cs="Times New Roman"/>
          <w:color w:val="000000" w:themeColor="text1"/>
          <w:sz w:val="28"/>
          <w:szCs w:val="28"/>
          <w14:textFill>
            <w14:solidFill>
              <w14:schemeClr w14:val="tx1"/>
            </w14:solidFill>
          </w14:textFill>
        </w:rPr>
        <w:t>езультатом предоставления Услуги является:</w:t>
      </w:r>
      <w:r>
        <w:rPr>
          <w:sz w:val="24"/>
          <w:szCs w:val="24"/>
        </w:rPr>
        <w:t xml:space="preserve"> </w:t>
      </w:r>
    </w:p>
    <w:p w14:paraId="5E42D5EA">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1. проект соглашения об установлении сервитута;</w:t>
      </w:r>
    </w:p>
    <w:p w14:paraId="0A88E17B">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2. уведомление о возможности заключения соглашения об установлении сервитута;</w:t>
      </w:r>
    </w:p>
    <w:p w14:paraId="26223F7F">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3. предложение о заключении соглашения об установлении сервитута в иных границах;</w:t>
      </w:r>
    </w:p>
    <w:p w14:paraId="140239CF">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4. решение об отказе в установлении сервитута; </w:t>
      </w:r>
    </w:p>
    <w:p w14:paraId="214DC8BA">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5. решение об установлении публичного сервитута;</w:t>
      </w:r>
    </w:p>
    <w:p w14:paraId="50B49F17">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6. решение о возврате ходатайства об установлении публичного сервитута без рассмотрения;</w:t>
      </w:r>
    </w:p>
    <w:p w14:paraId="4E106028">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7. решение об отказе в установлении публичного сервитута.</w:t>
      </w:r>
    </w:p>
    <w:p w14:paraId="584D8696">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Документом, содержащим решение о предоставлении Услуги, на основании которого Заявителю предоставляются результаты, указанные в пункте 6 настоящего Административного регламента, является правовой акт ОМСУ, содержащий такие реквизиты, как номер и дата.</w:t>
      </w:r>
    </w:p>
    <w:p w14:paraId="49112C81">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Формирование реестровой записи в качестве результата предоставления Услуги не предусмотрено.</w:t>
      </w:r>
    </w:p>
    <w:p w14:paraId="6165A430">
      <w:pPr>
        <w:pStyle w:val="59"/>
        <w:ind w:firstLine="709"/>
        <w:jc w:val="both"/>
        <w:outlineLvl w:val="2"/>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7. Результат предоставления Услуги может быть получен заявителем посредством Единого портала, почтовой связи, лично в ОМСУ, в МФЦ.</w:t>
      </w:r>
    </w:p>
    <w:p w14:paraId="5C1E62D6">
      <w:pPr>
        <w:pStyle w:val="59"/>
        <w:ind w:firstLine="709"/>
        <w:jc w:val="center"/>
        <w:outlineLvl w:val="2"/>
        <w:rPr>
          <w:rFonts w:ascii="Times New Roman" w:hAnsi="Times New Roman" w:cs="Times New Roman"/>
          <w:b/>
          <w:sz w:val="28"/>
          <w:szCs w:val="28"/>
        </w:rPr>
      </w:pPr>
    </w:p>
    <w:p w14:paraId="7F00137D">
      <w:pPr>
        <w:pStyle w:val="59"/>
        <w:ind w:firstLine="709"/>
        <w:jc w:val="center"/>
        <w:outlineLvl w:val="2"/>
        <w:rPr>
          <w:rFonts w:ascii="Times New Roman" w:hAnsi="Times New Roman" w:cs="Times New Roman"/>
          <w:b/>
          <w:sz w:val="28"/>
          <w:szCs w:val="28"/>
        </w:rPr>
      </w:pPr>
      <w:r>
        <w:rPr>
          <w:rFonts w:ascii="Times New Roman" w:hAnsi="Times New Roman" w:cs="Times New Roman"/>
          <w:b/>
          <w:sz w:val="28"/>
          <w:szCs w:val="28"/>
        </w:rPr>
        <w:t>Срок предоставления Услуги</w:t>
      </w:r>
    </w:p>
    <w:p w14:paraId="68DFB908">
      <w:pPr>
        <w:pStyle w:val="59"/>
        <w:ind w:firstLine="709"/>
        <w:jc w:val="center"/>
        <w:outlineLvl w:val="2"/>
        <w:rPr>
          <w:rFonts w:ascii="Times New Roman" w:hAnsi="Times New Roman" w:cs="Times New Roman"/>
          <w:color w:val="000000" w:themeColor="text1"/>
          <w:sz w:val="28"/>
          <w:szCs w:val="28"/>
          <w14:textFill>
            <w14:solidFill>
              <w14:schemeClr w14:val="tx1"/>
            </w14:solidFill>
          </w14:textFill>
        </w:rPr>
      </w:pPr>
    </w:p>
    <w:p w14:paraId="3DAF6323">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8. Срок предоставления Услуги независимо от категории (признаков) заявителя и способа подачи заявления (ходатайства) о предоставлении Услуги</w:t>
      </w:r>
      <w:r>
        <w:t xml:space="preserve"> </w:t>
      </w:r>
      <w:r>
        <w:rPr>
          <w:rFonts w:ascii="Times New Roman" w:hAnsi="Times New Roman" w:cs="Times New Roman"/>
          <w:color w:val="000000" w:themeColor="text1"/>
          <w:sz w:val="28"/>
          <w:szCs w:val="28"/>
          <w14:textFill>
            <w14:solidFill>
              <w14:schemeClr w14:val="tx1"/>
            </w14:solidFill>
          </w14:textFill>
        </w:rPr>
        <w:t>составляет:</w:t>
      </w:r>
    </w:p>
    <w:p w14:paraId="616A61F1">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- 30 дней со дня поступления заявления о заключении соглашения об установлении сервитута;</w:t>
      </w:r>
    </w:p>
    <w:p w14:paraId="0D8FC2BF">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- 30 дней со дня поступления ходатайства об установлении публичного сервитута и прилагаемых к ходатайству документов в целях, предусмотренных </w:t>
      </w:r>
      <w:r>
        <w:fldChar w:fldCharType="begin"/>
      </w:r>
      <w:r>
        <w:instrText xml:space="preserve"> HYPERLINK "https://login.consultant.ru/link/?req=doc&amp;base=LAW&amp;n=482897&amp;dst=2554" \h </w:instrText>
      </w:r>
      <w:r>
        <w:fldChar w:fldCharType="separate"/>
      </w:r>
      <w:r>
        <w:rPr>
          <w:rFonts w:ascii="Times New Roman" w:hAnsi="Times New Roman" w:cs="Times New Roman"/>
          <w:color w:val="000000" w:themeColor="text1"/>
          <w:sz w:val="28"/>
          <w:szCs w:val="28"/>
          <w14:textFill>
            <w14:solidFill>
              <w14:schemeClr w14:val="tx1"/>
            </w14:solidFill>
          </w14:textFill>
        </w:rPr>
        <w:t>пп. 1</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w:t>
      </w:r>
      <w:r>
        <w:fldChar w:fldCharType="begin"/>
      </w:r>
      <w:r>
        <w:instrText xml:space="preserve"> HYPERLINK "https://login.consultant.ru/link/?req=doc&amp;base=LAW&amp;n=482897&amp;dst=2555" \h </w:instrText>
      </w:r>
      <w:r>
        <w:fldChar w:fldCharType="separate"/>
      </w:r>
      <w:r>
        <w:rPr>
          <w:rFonts w:ascii="Times New Roman" w:hAnsi="Times New Roman" w:cs="Times New Roman"/>
          <w:color w:val="000000" w:themeColor="text1"/>
          <w:sz w:val="28"/>
          <w:szCs w:val="28"/>
          <w14:textFill>
            <w14:solidFill>
              <w14:schemeClr w14:val="tx1"/>
            </w14:solidFill>
          </w14:textFill>
        </w:rPr>
        <w:t>2</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w:t>
      </w:r>
      <w:r>
        <w:fldChar w:fldCharType="begin"/>
      </w:r>
      <w:r>
        <w:instrText xml:space="preserve"> HYPERLINK "https://login.consultant.ru/link/?req=doc&amp;base=LAW&amp;n=482897&amp;dst=2019" \h </w:instrText>
      </w:r>
      <w:r>
        <w:fldChar w:fldCharType="separate"/>
      </w:r>
      <w:r>
        <w:rPr>
          <w:rFonts w:ascii="Times New Roman" w:hAnsi="Times New Roman" w:cs="Times New Roman"/>
          <w:color w:val="000000" w:themeColor="text1"/>
          <w:sz w:val="28"/>
          <w:szCs w:val="28"/>
          <w14:textFill>
            <w14:solidFill>
              <w14:schemeClr w14:val="tx1"/>
            </w14:solidFill>
          </w14:textFill>
        </w:rPr>
        <w:t>4</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w:t>
      </w:r>
      <w:r>
        <w:fldChar w:fldCharType="begin"/>
      </w:r>
      <w:r>
        <w:instrText xml:space="preserve"> HYPERLINK "https://login.consultant.ru/link/?req=doc&amp;base=LAW&amp;n=482897&amp;dst=2557" \h </w:instrText>
      </w:r>
      <w:r>
        <w:fldChar w:fldCharType="separate"/>
      </w:r>
      <w:r>
        <w:rPr>
          <w:rFonts w:ascii="Times New Roman" w:hAnsi="Times New Roman" w:cs="Times New Roman"/>
          <w:color w:val="000000" w:themeColor="text1"/>
          <w:sz w:val="28"/>
          <w:szCs w:val="28"/>
          <w14:textFill>
            <w14:solidFill>
              <w14:schemeClr w14:val="tx1"/>
            </w14:solidFill>
          </w14:textFill>
        </w:rPr>
        <w:t>4.1</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и </w:t>
      </w:r>
      <w:r>
        <w:fldChar w:fldCharType="begin"/>
      </w:r>
      <w:r>
        <w:instrText xml:space="preserve"> HYPERLINK "https://login.consultant.ru/link/?req=doc&amp;base=LAW&amp;n=482897&amp;dst=2020" \h </w:instrText>
      </w:r>
      <w:r>
        <w:fldChar w:fldCharType="separate"/>
      </w:r>
      <w:r>
        <w:rPr>
          <w:rFonts w:ascii="Times New Roman" w:hAnsi="Times New Roman" w:cs="Times New Roman"/>
          <w:color w:val="000000" w:themeColor="text1"/>
          <w:sz w:val="28"/>
          <w:szCs w:val="28"/>
          <w14:textFill>
            <w14:solidFill>
              <w14:schemeClr w14:val="tx1"/>
            </w14:solidFill>
          </w14:textFill>
        </w:rPr>
        <w:t>5 ст. 39.37</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ЗК РФ, а также в целях установления публичного сервитута для реконструкции участков (частей) инженерных сооружений, предусмотренного </w:t>
      </w:r>
      <w:r>
        <w:fldChar w:fldCharType="begin"/>
      </w:r>
      <w:r>
        <w:instrText xml:space="preserve"> HYPERLINK "https://login.consultant.ru/link/?req=doc&amp;base=LAW&amp;n=482897&amp;dst=2412" \h </w:instrText>
      </w:r>
      <w:r>
        <w:fldChar w:fldCharType="separate"/>
      </w:r>
      <w:r>
        <w:rPr>
          <w:rFonts w:ascii="Times New Roman" w:hAnsi="Times New Roman" w:cs="Times New Roman"/>
          <w:color w:val="000000" w:themeColor="text1"/>
          <w:sz w:val="28"/>
          <w:szCs w:val="28"/>
          <w14:textFill>
            <w14:solidFill>
              <w14:schemeClr w14:val="tx1"/>
            </w14:solidFill>
          </w14:textFill>
        </w:rPr>
        <w:t>пп. 6 ст. 39.37</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ЗК РФ, но по истечении 15 дней со дня опубликования сообщения о поступившем ходатайстве об установлении публичного сервитута, предусмотренного </w:t>
      </w:r>
      <w:r>
        <w:fldChar w:fldCharType="begin"/>
      </w:r>
      <w:r>
        <w:instrText xml:space="preserve"> HYPERLINK "https://login.consultant.ru/link/?req=doc&amp;base=LAW&amp;n=482897&amp;dst=2506" \h </w:instrText>
      </w:r>
      <w:r>
        <w:fldChar w:fldCharType="separate"/>
      </w:r>
      <w:r>
        <w:rPr>
          <w:rFonts w:ascii="Times New Roman" w:hAnsi="Times New Roman" w:cs="Times New Roman"/>
          <w:color w:val="000000" w:themeColor="text1"/>
          <w:sz w:val="28"/>
          <w:szCs w:val="28"/>
          <w14:textFill>
            <w14:solidFill>
              <w14:schemeClr w14:val="tx1"/>
            </w14:solidFill>
          </w14:textFill>
        </w:rPr>
        <w:t>пп. 1 п. 3 ст. 39.42</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ЗК РФ (за исключением случая, предусмотренного </w:t>
      </w:r>
      <w:r>
        <w:fldChar w:fldCharType="begin"/>
      </w:r>
      <w:r>
        <w:instrText xml:space="preserve"> HYPERLINK "https://login.consultant.ru/link/?req=doc&amp;base=LAW&amp;n=482897&amp;dst=2581" \h </w:instrText>
      </w:r>
      <w:r>
        <w:fldChar w:fldCharType="separate"/>
      </w:r>
      <w:r>
        <w:rPr>
          <w:rFonts w:ascii="Times New Roman" w:hAnsi="Times New Roman" w:cs="Times New Roman"/>
          <w:color w:val="000000" w:themeColor="text1"/>
          <w:sz w:val="28"/>
          <w:szCs w:val="28"/>
          <w14:textFill>
            <w14:solidFill>
              <w14:schemeClr w14:val="tx1"/>
            </w14:solidFill>
          </w14:textFill>
        </w:rPr>
        <w:t>п. 10 ст. 39.42</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ЗК РФ);</w:t>
      </w:r>
    </w:p>
    <w:p w14:paraId="5414E793">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- 20 дней со дня поступления в ОМС ходатайства об установлении публичного сервитута и прилагаемых к ходатайству документов в целях, предусмотренных </w:t>
      </w:r>
      <w:r>
        <w:fldChar w:fldCharType="begin"/>
      </w:r>
      <w:r>
        <w:instrText xml:space="preserve"> HYPERLINK "https://login.consultant.ru/link/?req=doc&amp;base=LAW&amp;n=482897&amp;dst=2556" \h </w:instrText>
      </w:r>
      <w:r>
        <w:fldChar w:fldCharType="separate"/>
      </w:r>
      <w:r>
        <w:rPr>
          <w:rFonts w:ascii="Times New Roman" w:hAnsi="Times New Roman" w:cs="Times New Roman"/>
          <w:color w:val="000000" w:themeColor="text1"/>
          <w:sz w:val="28"/>
          <w:szCs w:val="28"/>
          <w14:textFill>
            <w14:solidFill>
              <w14:schemeClr w14:val="tx1"/>
            </w14:solidFill>
          </w14:textFill>
        </w:rPr>
        <w:t>пп. 3 ст. 39.37</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ЗК РФ, а также в целях установления публичного сервитута для капитального ремонта участков (частей) инженерных сооружений, предусмотренного </w:t>
      </w:r>
      <w:r>
        <w:fldChar w:fldCharType="begin"/>
      </w:r>
      <w:r>
        <w:instrText xml:space="preserve"> HYPERLINK "https://login.consultant.ru/link/?req=doc&amp;base=LAW&amp;n=482897&amp;dst=2412" \h </w:instrText>
      </w:r>
      <w:r>
        <w:fldChar w:fldCharType="separate"/>
      </w:r>
      <w:r>
        <w:rPr>
          <w:rFonts w:ascii="Times New Roman" w:hAnsi="Times New Roman" w:cs="Times New Roman"/>
          <w:color w:val="000000" w:themeColor="text1"/>
          <w:sz w:val="28"/>
          <w:szCs w:val="28"/>
          <w14:textFill>
            <w14:solidFill>
              <w14:schemeClr w14:val="tx1"/>
            </w14:solidFill>
          </w14:textFill>
        </w:rPr>
        <w:t>пп. 6 ст. 39.37</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ЗК РФ;</w:t>
      </w:r>
    </w:p>
    <w:p w14:paraId="0705A96B">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- 45 дней со дня поступления в ОМС ходатайства об установлении публичного сервитута и прилагаемых к ходатайству документов от субъекта естественной монополии для эксплуатации используемого им линейного объекта в сфере деятельности субъекта естественной монополии или ходатайства оператора связи для эксплуатации линии связи,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w:t>
      </w:r>
    </w:p>
    <w:p w14:paraId="283A12FF">
      <w:pPr>
        <w:pStyle w:val="59"/>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13F5715">
      <w:pPr>
        <w:ind w:firstLine="709"/>
        <w:jc w:val="both"/>
        <w:outlineLvl w:val="0"/>
        <w:rPr>
          <w:sz w:val="28"/>
          <w:szCs w:val="28"/>
        </w:rPr>
      </w:pPr>
    </w:p>
    <w:p w14:paraId="3B512EF5">
      <w:pPr>
        <w:ind w:firstLine="709"/>
        <w:jc w:val="both"/>
        <w:outlineLvl w:val="0"/>
        <w:rPr>
          <w:sz w:val="28"/>
          <w:szCs w:val="28"/>
        </w:rPr>
      </w:pPr>
    </w:p>
    <w:p w14:paraId="25CDB285">
      <w:pPr>
        <w:pStyle w:val="59"/>
        <w:ind w:left="993" w:hanging="284"/>
        <w:jc w:val="center"/>
        <w:rPr>
          <w:rFonts w:ascii="Times New Roman" w:hAnsi="Times New Roman" w:cs="Times New Roman"/>
          <w:b/>
          <w:bCs/>
          <w:sz w:val="28"/>
          <w:szCs w:val="28"/>
        </w:rPr>
      </w:pPr>
      <w:r>
        <w:rPr>
          <w:rFonts w:ascii="Times New Roman" w:hAnsi="Times New Roman" w:cs="Times New Roman"/>
          <w:b/>
          <w:bCs/>
          <w:sz w:val="28"/>
          <w:szCs w:val="28"/>
        </w:rPr>
        <w:t xml:space="preserve">Размер платы, взимаемой с заявителя при предоставлении Услуги, </w:t>
      </w:r>
    </w:p>
    <w:p w14:paraId="18267C48">
      <w:pPr>
        <w:pStyle w:val="59"/>
        <w:ind w:left="993" w:hanging="284"/>
        <w:jc w:val="center"/>
        <w:rPr>
          <w:rFonts w:ascii="Times New Roman" w:hAnsi="Times New Roman" w:cs="Times New Roman"/>
          <w:b/>
          <w:bCs/>
          <w:sz w:val="28"/>
          <w:szCs w:val="28"/>
        </w:rPr>
      </w:pPr>
      <w:r>
        <w:rPr>
          <w:rFonts w:ascii="Times New Roman" w:hAnsi="Times New Roman" w:cs="Times New Roman"/>
          <w:b/>
          <w:bCs/>
          <w:sz w:val="28"/>
          <w:szCs w:val="28"/>
        </w:rPr>
        <w:t>и способы ее взимания</w:t>
      </w:r>
    </w:p>
    <w:p w14:paraId="08B97768">
      <w:pPr>
        <w:pStyle w:val="59"/>
        <w:ind w:firstLine="709"/>
        <w:jc w:val="both"/>
        <w:rPr>
          <w:rFonts w:ascii="Times New Roman" w:hAnsi="Times New Roman" w:cs="Times New Roman"/>
          <w:bCs/>
          <w:sz w:val="28"/>
          <w:szCs w:val="28"/>
        </w:rPr>
      </w:pPr>
    </w:p>
    <w:p w14:paraId="36DA157C">
      <w:pPr>
        <w:pStyle w:val="59"/>
        <w:tabs>
          <w:tab w:val="left" w:pos="709"/>
          <w:tab w:val="left" w:pos="851"/>
        </w:tabs>
        <w:ind w:firstLine="0"/>
        <w:jc w:val="both"/>
        <w:rPr>
          <w:rFonts w:ascii="Times New Roman" w:hAnsi="Times New Roman" w:cs="Times New Roman"/>
          <w:bCs/>
          <w:sz w:val="28"/>
          <w:szCs w:val="28"/>
        </w:rPr>
      </w:pPr>
      <w:r>
        <w:rPr>
          <w:rFonts w:ascii="Times New Roman" w:hAnsi="Times New Roman" w:cs="Times New Roman"/>
          <w:bCs/>
          <w:sz w:val="28"/>
          <w:szCs w:val="28"/>
        </w:rPr>
        <w:t xml:space="preserve">         9. Взимание платы за предоставление Услуги законодательством Российской Федерации не предусмотрено.</w:t>
      </w:r>
    </w:p>
    <w:p w14:paraId="1D70FE28">
      <w:pPr>
        <w:pStyle w:val="59"/>
        <w:tabs>
          <w:tab w:val="left" w:pos="709"/>
          <w:tab w:val="left" w:pos="851"/>
        </w:tabs>
        <w:ind w:firstLine="0"/>
        <w:jc w:val="both"/>
        <w:rPr>
          <w:rFonts w:ascii="Times New Roman" w:hAnsi="Times New Roman" w:cs="Times New Roman"/>
          <w:bCs/>
          <w:sz w:val="28"/>
          <w:szCs w:val="28"/>
        </w:rPr>
      </w:pPr>
    </w:p>
    <w:p w14:paraId="2F6C754E">
      <w:pPr>
        <w:pStyle w:val="59"/>
        <w:tabs>
          <w:tab w:val="left" w:pos="709"/>
          <w:tab w:val="left" w:pos="851"/>
        </w:tabs>
        <w:jc w:val="center"/>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заявителем запроса о предоставлении Услуги и при получении результата предоставления Услуги</w:t>
      </w:r>
    </w:p>
    <w:p w14:paraId="54F7D78E">
      <w:pPr>
        <w:pStyle w:val="59"/>
        <w:tabs>
          <w:tab w:val="left" w:pos="709"/>
          <w:tab w:val="left" w:pos="851"/>
        </w:tabs>
        <w:jc w:val="center"/>
        <w:rPr>
          <w:rFonts w:ascii="Times New Roman" w:hAnsi="Times New Roman" w:cs="Times New Roman"/>
          <w:b/>
          <w:bCs/>
          <w:sz w:val="28"/>
          <w:szCs w:val="28"/>
        </w:rPr>
      </w:pPr>
    </w:p>
    <w:p w14:paraId="53B5F4AE">
      <w:pPr>
        <w:pStyle w:val="59"/>
        <w:tabs>
          <w:tab w:val="left" w:pos="709"/>
          <w:tab w:val="left" w:pos="851"/>
        </w:tabs>
        <w:jc w:val="both"/>
        <w:rPr>
          <w:rFonts w:ascii="Times New Roman" w:hAnsi="Times New Roman" w:cs="Times New Roman"/>
          <w:bCs/>
          <w:sz w:val="28"/>
          <w:szCs w:val="28"/>
        </w:rPr>
      </w:pPr>
      <w:r>
        <w:rPr>
          <w:rFonts w:ascii="Times New Roman" w:hAnsi="Times New Roman" w:cs="Times New Roman"/>
          <w:bCs/>
          <w:sz w:val="28"/>
          <w:szCs w:val="28"/>
        </w:rPr>
        <w:t>10. Максимальный срок ожидания в очереди при подаче заявления (ходатайства) и документов, необходимых для предоставления Услуги или получения результата предоставления Услуги, не должен превышать 15 минут.</w:t>
      </w:r>
    </w:p>
    <w:p w14:paraId="4F56CC56">
      <w:pPr>
        <w:pStyle w:val="59"/>
        <w:tabs>
          <w:tab w:val="left" w:pos="709"/>
          <w:tab w:val="left" w:pos="851"/>
        </w:tabs>
        <w:jc w:val="center"/>
        <w:rPr>
          <w:rFonts w:ascii="Times New Roman" w:hAnsi="Times New Roman" w:cs="Times New Roman"/>
          <w:b/>
          <w:bCs/>
          <w:sz w:val="28"/>
          <w:szCs w:val="28"/>
        </w:rPr>
      </w:pPr>
    </w:p>
    <w:p w14:paraId="17577095">
      <w:pPr>
        <w:pStyle w:val="59"/>
        <w:tabs>
          <w:tab w:val="left" w:pos="709"/>
          <w:tab w:val="left" w:pos="851"/>
        </w:tabs>
        <w:jc w:val="center"/>
        <w:rPr>
          <w:rFonts w:ascii="Times New Roman" w:hAnsi="Times New Roman" w:cs="Times New Roman"/>
          <w:b/>
          <w:bCs/>
          <w:sz w:val="28"/>
          <w:szCs w:val="28"/>
        </w:rPr>
      </w:pPr>
      <w:r>
        <w:rPr>
          <w:rFonts w:ascii="Times New Roman" w:hAnsi="Times New Roman" w:cs="Times New Roman"/>
          <w:b/>
          <w:bCs/>
          <w:sz w:val="28"/>
          <w:szCs w:val="28"/>
        </w:rPr>
        <w:t>Срок регистрации запроса заявителя о предоставлении Услуги</w:t>
      </w:r>
    </w:p>
    <w:p w14:paraId="438F29E5">
      <w:pPr>
        <w:pStyle w:val="59"/>
        <w:tabs>
          <w:tab w:val="left" w:pos="709"/>
          <w:tab w:val="left" w:pos="851"/>
        </w:tabs>
        <w:jc w:val="both"/>
        <w:rPr>
          <w:rFonts w:ascii="Times New Roman" w:hAnsi="Times New Roman" w:cs="Times New Roman"/>
          <w:bCs/>
          <w:sz w:val="28"/>
          <w:szCs w:val="28"/>
        </w:rPr>
      </w:pPr>
    </w:p>
    <w:p w14:paraId="42CB159C">
      <w:pPr>
        <w:pStyle w:val="59"/>
        <w:tabs>
          <w:tab w:val="left" w:pos="709"/>
          <w:tab w:val="left" w:pos="851"/>
        </w:tabs>
        <w:jc w:val="both"/>
        <w:rPr>
          <w:rFonts w:ascii="Times New Roman" w:hAnsi="Times New Roman" w:cs="Times New Roman"/>
          <w:bCs/>
          <w:sz w:val="28"/>
          <w:szCs w:val="28"/>
        </w:rPr>
      </w:pPr>
      <w:r>
        <w:rPr>
          <w:rFonts w:ascii="Times New Roman" w:hAnsi="Times New Roman" w:cs="Times New Roman"/>
          <w:bCs/>
          <w:sz w:val="28"/>
          <w:szCs w:val="28"/>
        </w:rPr>
        <w:t xml:space="preserve">11. Срок регистрации заявления (ходатайства) с даты подачи заявления (ходатайства) посредством Единого портала, почтовой связи, МФЦ </w:t>
      </w:r>
      <w:r>
        <w:rPr>
          <w:rFonts w:ascii="Times New Roman" w:hAnsi="Times New Roman" w:cs="Times New Roman"/>
          <w:sz w:val="28"/>
          <w:szCs w:val="28"/>
        </w:rPr>
        <w:t>(при наличии соглашения о взаимодействии)</w:t>
      </w:r>
      <w:r>
        <w:rPr>
          <w:rFonts w:ascii="Times New Roman" w:hAnsi="Times New Roman" w:cs="Times New Roman"/>
          <w:bCs/>
          <w:sz w:val="28"/>
          <w:szCs w:val="28"/>
        </w:rPr>
        <w:t>, а также при личном обращении в ОМС составляет 1 рабочий день.</w:t>
      </w:r>
    </w:p>
    <w:p w14:paraId="295EA364">
      <w:pPr>
        <w:pStyle w:val="59"/>
        <w:tabs>
          <w:tab w:val="left" w:pos="709"/>
          <w:tab w:val="left" w:pos="851"/>
        </w:tabs>
        <w:ind w:firstLine="0"/>
        <w:jc w:val="both"/>
        <w:rPr>
          <w:rFonts w:ascii="Times New Roman" w:hAnsi="Times New Roman" w:cs="Times New Roman"/>
          <w:bCs/>
          <w:sz w:val="28"/>
          <w:szCs w:val="28"/>
        </w:rPr>
      </w:pPr>
    </w:p>
    <w:p w14:paraId="616BE916">
      <w:pPr>
        <w:pStyle w:val="59"/>
        <w:tabs>
          <w:tab w:val="left" w:pos="709"/>
          <w:tab w:val="left" w:pos="851"/>
        </w:tabs>
        <w:jc w:val="center"/>
        <w:rPr>
          <w:rFonts w:ascii="Times New Roman" w:hAnsi="Times New Roman" w:cs="Times New Roman"/>
          <w:b/>
          <w:bCs/>
          <w:sz w:val="28"/>
          <w:szCs w:val="28"/>
        </w:rPr>
      </w:pPr>
      <w:r>
        <w:rPr>
          <w:rFonts w:ascii="Times New Roman" w:hAnsi="Times New Roman" w:cs="Times New Roman"/>
          <w:b/>
          <w:bCs/>
          <w:sz w:val="28"/>
          <w:szCs w:val="28"/>
        </w:rPr>
        <w:t>Требования к помещениям, в которых предоставляется Услуга</w:t>
      </w:r>
    </w:p>
    <w:p w14:paraId="67EB6C00">
      <w:pPr>
        <w:pStyle w:val="59"/>
        <w:tabs>
          <w:tab w:val="left" w:pos="709"/>
          <w:tab w:val="left" w:pos="851"/>
        </w:tabs>
        <w:jc w:val="both"/>
        <w:rPr>
          <w:rFonts w:ascii="Times New Roman" w:hAnsi="Times New Roman" w:cs="Times New Roman"/>
          <w:bCs/>
          <w:sz w:val="28"/>
          <w:szCs w:val="28"/>
        </w:rPr>
      </w:pPr>
    </w:p>
    <w:p w14:paraId="38993304">
      <w:pPr>
        <w:pStyle w:val="59"/>
        <w:tabs>
          <w:tab w:val="left" w:pos="709"/>
          <w:tab w:val="left" w:pos="851"/>
        </w:tabs>
        <w:jc w:val="both"/>
        <w:rPr>
          <w:rFonts w:ascii="Times New Roman" w:hAnsi="Times New Roman" w:cs="Times New Roman"/>
          <w:bCs/>
          <w:sz w:val="28"/>
          <w:szCs w:val="28"/>
        </w:rPr>
      </w:pPr>
      <w:r>
        <w:rPr>
          <w:rFonts w:ascii="Times New Roman" w:hAnsi="Times New Roman" w:cs="Times New Roman"/>
          <w:bCs/>
          <w:sz w:val="28"/>
          <w:szCs w:val="28"/>
        </w:rPr>
        <w:t>12. Требования к помещениям, в которых предоставляется Услуга размещены на официальном сайте ОМС, а также на Едином портале.</w:t>
      </w:r>
    </w:p>
    <w:p w14:paraId="04C8973B">
      <w:pPr>
        <w:pStyle w:val="59"/>
        <w:tabs>
          <w:tab w:val="left" w:pos="709"/>
          <w:tab w:val="left" w:pos="851"/>
        </w:tabs>
        <w:jc w:val="center"/>
        <w:rPr>
          <w:rFonts w:ascii="Times New Roman" w:hAnsi="Times New Roman" w:cs="Times New Roman"/>
          <w:b/>
          <w:bCs/>
          <w:sz w:val="28"/>
          <w:szCs w:val="28"/>
        </w:rPr>
      </w:pPr>
    </w:p>
    <w:p w14:paraId="5A5C9DC5">
      <w:pPr>
        <w:pStyle w:val="59"/>
        <w:tabs>
          <w:tab w:val="left" w:pos="709"/>
          <w:tab w:val="left" w:pos="851"/>
        </w:tabs>
        <w:jc w:val="center"/>
        <w:rPr>
          <w:rFonts w:ascii="Times New Roman" w:hAnsi="Times New Roman" w:cs="Times New Roman"/>
          <w:b/>
          <w:bCs/>
          <w:sz w:val="28"/>
          <w:szCs w:val="28"/>
        </w:rPr>
      </w:pPr>
      <w:r>
        <w:rPr>
          <w:rFonts w:ascii="Times New Roman" w:hAnsi="Times New Roman" w:cs="Times New Roman"/>
          <w:b/>
          <w:bCs/>
          <w:sz w:val="28"/>
          <w:szCs w:val="28"/>
        </w:rPr>
        <w:t>Показатели качества и доступности Услуги</w:t>
      </w:r>
    </w:p>
    <w:p w14:paraId="6C3E3BAB">
      <w:pPr>
        <w:pStyle w:val="59"/>
        <w:tabs>
          <w:tab w:val="left" w:pos="709"/>
          <w:tab w:val="left" w:pos="851"/>
        </w:tabs>
        <w:jc w:val="both"/>
        <w:rPr>
          <w:rFonts w:ascii="Times New Roman" w:hAnsi="Times New Roman" w:cs="Times New Roman"/>
          <w:bCs/>
          <w:sz w:val="28"/>
          <w:szCs w:val="28"/>
        </w:rPr>
      </w:pPr>
    </w:p>
    <w:p w14:paraId="284825C3">
      <w:pPr>
        <w:pStyle w:val="59"/>
        <w:tabs>
          <w:tab w:val="left" w:pos="709"/>
          <w:tab w:val="left" w:pos="851"/>
        </w:tabs>
        <w:ind w:firstLine="0"/>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13. Перечень показателей качества и доступности предоставления Услуги размещены на официальном сайте ОМС</w:t>
      </w:r>
      <w:r>
        <w:t xml:space="preserve"> </w:t>
      </w:r>
      <w:r>
        <w:rPr>
          <w:rFonts w:ascii="Times New Roman" w:hAnsi="Times New Roman" w:cs="Times New Roman"/>
          <w:bCs/>
          <w:sz w:val="28"/>
          <w:szCs w:val="28"/>
        </w:rPr>
        <w:t>в информационно-телекоммуникационной сети «Интернет», а также на Едином портале.</w:t>
      </w:r>
    </w:p>
    <w:p w14:paraId="16C68767">
      <w:pPr>
        <w:pStyle w:val="59"/>
        <w:ind w:firstLine="709"/>
        <w:jc w:val="both"/>
        <w:rPr>
          <w:rFonts w:ascii="Times New Roman" w:hAnsi="Times New Roman" w:cs="Times New Roman"/>
          <w:sz w:val="28"/>
          <w:szCs w:val="28"/>
        </w:rPr>
      </w:pPr>
    </w:p>
    <w:p w14:paraId="031C27F6">
      <w:pPr>
        <w:pStyle w:val="59"/>
        <w:jc w:val="center"/>
        <w:rPr>
          <w:rFonts w:ascii="Times New Roman" w:hAnsi="Times New Roman" w:cs="Times New Roman"/>
          <w:b/>
          <w:sz w:val="28"/>
          <w:szCs w:val="28"/>
        </w:rPr>
      </w:pPr>
      <w:r>
        <w:rPr>
          <w:rFonts w:ascii="Times New Roman" w:hAnsi="Times New Roman" w:cs="Times New Roman"/>
          <w:b/>
          <w:sz w:val="28"/>
          <w:szCs w:val="28"/>
        </w:rPr>
        <w:t>Иные требования к предоставлению Услуги</w:t>
      </w:r>
    </w:p>
    <w:p w14:paraId="7483314C">
      <w:pPr>
        <w:pStyle w:val="59"/>
        <w:jc w:val="center"/>
        <w:rPr>
          <w:rFonts w:ascii="Times New Roman" w:hAnsi="Times New Roman" w:cs="Times New Roman"/>
          <w:b/>
          <w:sz w:val="28"/>
          <w:szCs w:val="28"/>
        </w:rPr>
      </w:pPr>
    </w:p>
    <w:p w14:paraId="024E1B0F">
      <w:pPr>
        <w:pStyle w:val="59"/>
        <w:jc w:val="both"/>
        <w:rPr>
          <w:rFonts w:ascii="Times New Roman" w:hAnsi="Times New Roman" w:cs="Times New Roman"/>
          <w:sz w:val="28"/>
          <w:szCs w:val="28"/>
        </w:rPr>
      </w:pPr>
      <w:r>
        <w:rPr>
          <w:rFonts w:ascii="Times New Roman" w:hAnsi="Times New Roman" w:cs="Times New Roman"/>
          <w:sz w:val="28"/>
          <w:szCs w:val="28"/>
        </w:rPr>
        <w:t>14. Перечень услуг, которые являются необходимыми и обязательными для предоставления Услуги отсутствует.</w:t>
      </w:r>
    </w:p>
    <w:p w14:paraId="046530CA">
      <w:pPr>
        <w:pStyle w:val="59"/>
        <w:jc w:val="both"/>
        <w:rPr>
          <w:rFonts w:ascii="Times New Roman" w:hAnsi="Times New Roman" w:cs="Times New Roman"/>
          <w:sz w:val="28"/>
          <w:szCs w:val="28"/>
        </w:rPr>
      </w:pPr>
      <w:r>
        <w:rPr>
          <w:rFonts w:ascii="Times New Roman" w:hAnsi="Times New Roman" w:cs="Times New Roman"/>
          <w:sz w:val="28"/>
          <w:szCs w:val="28"/>
        </w:rPr>
        <w:t>15. Перечень информационных систем, используемых для предоставления Услуги: Единый портал; ГИС ОГД; ПГС 2.0; ИС СИР СОУ ОО; АСЭД, НСПД (при наличии технической возможности).</w:t>
      </w:r>
    </w:p>
    <w:p w14:paraId="3F997013">
      <w:pPr>
        <w:pStyle w:val="59"/>
        <w:jc w:val="both"/>
        <w:rPr>
          <w:rFonts w:ascii="Times New Roman" w:hAnsi="Times New Roman" w:cs="Times New Roman"/>
          <w:sz w:val="28"/>
          <w:szCs w:val="28"/>
        </w:rPr>
      </w:pPr>
      <w:r>
        <w:rPr>
          <w:rFonts w:ascii="Times New Roman" w:hAnsi="Times New Roman" w:cs="Times New Roman"/>
          <w:sz w:val="28"/>
          <w:szCs w:val="28"/>
        </w:rPr>
        <w:t>16. Невозможность предоставления законному представителю несовершеннолетнего, не являющемуся заявителем, результатов предоставления Услуги,</w:t>
      </w:r>
      <w:r>
        <w:t xml:space="preserve"> </w:t>
      </w:r>
      <w:r>
        <w:rPr>
          <w:rFonts w:ascii="Times New Roman" w:hAnsi="Times New Roman" w:cs="Times New Roman"/>
          <w:sz w:val="28"/>
          <w:szCs w:val="28"/>
        </w:rPr>
        <w:t>с целью установления сервитута,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w:t>
      </w:r>
      <w:r>
        <w:t xml:space="preserve"> </w:t>
      </w:r>
      <w:r>
        <w:rPr>
          <w:rFonts w:ascii="Times New Roman" w:hAnsi="Times New Roman" w:cs="Times New Roman"/>
          <w:sz w:val="28"/>
          <w:szCs w:val="28"/>
        </w:rPr>
        <w:t>с целью установления сервитута, в отношении несовершеннолетнего лично, обусловлена предоставлением Услуги, с целью установления сервитута, только совершеннолетним физическим и юридическим лицам.</w:t>
      </w:r>
    </w:p>
    <w:p w14:paraId="7E2E15B0">
      <w:pPr>
        <w:pStyle w:val="59"/>
        <w:jc w:val="both"/>
        <w:rPr>
          <w:rFonts w:ascii="Times New Roman" w:hAnsi="Times New Roman" w:cs="Times New Roman"/>
          <w:sz w:val="28"/>
          <w:szCs w:val="28"/>
        </w:rPr>
      </w:pPr>
      <w:r>
        <w:rPr>
          <w:rFonts w:ascii="Times New Roman" w:hAnsi="Times New Roman" w:cs="Times New Roman"/>
          <w:sz w:val="28"/>
          <w:szCs w:val="28"/>
        </w:rPr>
        <w:t>17. Порядок предоставления результатов Услуги, с целью установления сервитута,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с целью установления сервитута, предоставляется только совершеннолетним физическим и юридическим лицам.</w:t>
      </w:r>
    </w:p>
    <w:p w14:paraId="49517025">
      <w:pPr>
        <w:pStyle w:val="59"/>
        <w:jc w:val="both"/>
        <w:rPr>
          <w:rFonts w:ascii="Times New Roman" w:hAnsi="Times New Roman" w:cs="Times New Roman"/>
          <w:sz w:val="28"/>
          <w:szCs w:val="28"/>
        </w:rPr>
      </w:pPr>
      <w:r>
        <w:rPr>
          <w:rFonts w:ascii="Times New Roman" w:hAnsi="Times New Roman" w:cs="Times New Roman"/>
          <w:sz w:val="28"/>
          <w:szCs w:val="28"/>
        </w:rPr>
        <w:t>18.</w:t>
      </w:r>
      <w:r>
        <w:t xml:space="preserve"> </w:t>
      </w:r>
      <w:r>
        <w:rPr>
          <w:rFonts w:ascii="Times New Roman" w:hAnsi="Times New Roman" w:cs="Times New Roman"/>
          <w:sz w:val="28"/>
          <w:szCs w:val="28"/>
        </w:rPr>
        <w:t>Невозможность предоставления законному представителю несовершеннолетнего, не являющемуся заявителем, результатов предоставления Услуги, с целью установления публичного сервитута,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с целью установления публичного сервитута, в отношении несовершеннолетнего лично, обусловлена предоставлением Услуги, с целью установления публичного сервитута, только юридическим лицам.</w:t>
      </w:r>
    </w:p>
    <w:p w14:paraId="740B2926">
      <w:pPr>
        <w:pStyle w:val="59"/>
        <w:jc w:val="both"/>
        <w:rPr>
          <w:rFonts w:ascii="Times New Roman" w:hAnsi="Times New Roman" w:cs="Times New Roman"/>
          <w:sz w:val="28"/>
          <w:szCs w:val="28"/>
        </w:rPr>
      </w:pPr>
      <w:r>
        <w:rPr>
          <w:rFonts w:ascii="Times New Roman" w:hAnsi="Times New Roman" w:cs="Times New Roman"/>
          <w:sz w:val="28"/>
          <w:szCs w:val="28"/>
        </w:rPr>
        <w:t>19. Порядок предоставления результатов Услуги, с целью установления публичного сервитута,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с целью установления публичного сервитута, предоставляется только юридическим лицам.</w:t>
      </w:r>
    </w:p>
    <w:p w14:paraId="51BCC781">
      <w:pPr>
        <w:pStyle w:val="59"/>
        <w:jc w:val="both"/>
        <w:rPr>
          <w:rFonts w:ascii="Times New Roman" w:hAnsi="Times New Roman" w:cs="Times New Roman"/>
          <w:sz w:val="28"/>
          <w:szCs w:val="28"/>
        </w:rPr>
      </w:pPr>
      <w:r>
        <w:rPr>
          <w:rFonts w:ascii="Times New Roman" w:hAnsi="Times New Roman" w:cs="Times New Roman"/>
          <w:sz w:val="28"/>
          <w:szCs w:val="28"/>
        </w:rPr>
        <w:t>20. При предоставлении Уполномоченным органом Услуги через МФЦ в соответствии с соглашением о взаимодействии между МФЦ и Уполномоченным органом осуществляется:</w:t>
      </w:r>
    </w:p>
    <w:p w14:paraId="69D083BD">
      <w:pPr>
        <w:pStyle w:val="59"/>
        <w:jc w:val="both"/>
        <w:rPr>
          <w:rFonts w:ascii="Times New Roman" w:hAnsi="Times New Roman" w:cs="Times New Roman"/>
          <w:sz w:val="28"/>
          <w:szCs w:val="28"/>
        </w:rPr>
      </w:pPr>
      <w:r>
        <w:rPr>
          <w:rFonts w:ascii="Times New Roman" w:hAnsi="Times New Roman" w:cs="Times New Roman"/>
          <w:sz w:val="28"/>
          <w:szCs w:val="28"/>
        </w:rPr>
        <w:t>а) прием запроса о предоставлении Услуги;</w:t>
      </w:r>
    </w:p>
    <w:p w14:paraId="342D094C">
      <w:pPr>
        <w:pStyle w:val="59"/>
        <w:jc w:val="both"/>
        <w:rPr>
          <w:rFonts w:ascii="Times New Roman" w:hAnsi="Times New Roman" w:cs="Times New Roman"/>
          <w:sz w:val="28"/>
          <w:szCs w:val="28"/>
        </w:rPr>
      </w:pPr>
      <w:r>
        <w:rPr>
          <w:rFonts w:ascii="Times New Roman" w:hAnsi="Times New Roman" w:cs="Times New Roman"/>
          <w:sz w:val="28"/>
          <w:szCs w:val="28"/>
        </w:rPr>
        <w:t>б) информирование и консультирование заявителей о порядке предоставления Услуги в МФЦ, а также по иным вопросам, связанным с предоставлением Услуги;</w:t>
      </w:r>
    </w:p>
    <w:p w14:paraId="7BDC81B4">
      <w:pPr>
        <w:pStyle w:val="59"/>
        <w:jc w:val="both"/>
        <w:rPr>
          <w:rFonts w:ascii="Times New Roman" w:hAnsi="Times New Roman" w:cs="Times New Roman"/>
          <w:sz w:val="28"/>
          <w:szCs w:val="28"/>
        </w:rPr>
      </w:pPr>
      <w:r>
        <w:rPr>
          <w:rFonts w:ascii="Times New Roman" w:hAnsi="Times New Roman" w:cs="Times New Roman"/>
          <w:sz w:val="28"/>
          <w:szCs w:val="28"/>
        </w:rPr>
        <w:t>в) извещение заявителя о результате рассмотрения заявления (ходатайства);</w:t>
      </w:r>
    </w:p>
    <w:p w14:paraId="0C7D261C">
      <w:pPr>
        <w:pStyle w:val="59"/>
        <w:jc w:val="both"/>
        <w:rPr>
          <w:rFonts w:ascii="Times New Roman" w:hAnsi="Times New Roman" w:cs="Times New Roman"/>
          <w:sz w:val="28"/>
          <w:szCs w:val="28"/>
        </w:rPr>
      </w:pPr>
      <w:r>
        <w:rPr>
          <w:rFonts w:ascii="Times New Roman" w:hAnsi="Times New Roman" w:cs="Times New Roman"/>
          <w:sz w:val="28"/>
          <w:szCs w:val="28"/>
        </w:rPr>
        <w:t>г) выдача результата предоставления Услуги заявителю, в т.ч. в виде документа на бумажном носителе, направленного Уполномоченным органом, подтверждающего содержание электронного документа (в случае подачи заявления в электронной форме через Единый портал).</w:t>
      </w:r>
    </w:p>
    <w:p w14:paraId="79A36088">
      <w:pPr>
        <w:pStyle w:val="59"/>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в приеме заявления (ходатайства) и документов и (или) информации, необходимых для предоставления Услуги не предусмотрен. </w:t>
      </w:r>
    </w:p>
    <w:p w14:paraId="057BEB26">
      <w:pPr>
        <w:pStyle w:val="59"/>
        <w:ind w:firstLine="709"/>
        <w:jc w:val="both"/>
        <w:rPr>
          <w:rFonts w:ascii="Times New Roman" w:hAnsi="Times New Roman" w:cs="Times New Roman"/>
          <w:sz w:val="28"/>
          <w:szCs w:val="28"/>
        </w:rPr>
      </w:pPr>
      <w:r>
        <w:rPr>
          <w:rFonts w:ascii="Times New Roman" w:hAnsi="Times New Roman" w:cs="Times New Roman"/>
          <w:sz w:val="28"/>
          <w:szCs w:val="28"/>
        </w:rPr>
        <w:t>Особенности выполнения административных процедур в МФЦ, а также порядок и сроки передачи документов устанавливаются соглашением о взаимодействии между МФЦ и Уполномоченным органом.</w:t>
      </w:r>
    </w:p>
    <w:p w14:paraId="388C9774">
      <w:pPr>
        <w:pStyle w:val="59"/>
        <w:jc w:val="center"/>
        <w:rPr>
          <w:rFonts w:ascii="Times New Roman" w:hAnsi="Times New Roman" w:cs="Times New Roman"/>
          <w:b/>
          <w:sz w:val="28"/>
          <w:szCs w:val="28"/>
        </w:rPr>
      </w:pPr>
    </w:p>
    <w:p w14:paraId="207E708C">
      <w:pPr>
        <w:pStyle w:val="59"/>
        <w:jc w:val="center"/>
        <w:rPr>
          <w:rFonts w:ascii="Times New Roman" w:hAnsi="Times New Roman" w:cs="Times New Roman"/>
          <w:b/>
          <w:sz w:val="28"/>
          <w:szCs w:val="28"/>
        </w:rPr>
      </w:pPr>
      <w:r>
        <w:rPr>
          <w:rFonts w:ascii="Times New Roman" w:hAnsi="Times New Roman" w:cs="Times New Roman"/>
          <w:b/>
          <w:sz w:val="28"/>
          <w:szCs w:val="28"/>
        </w:rPr>
        <w:t>Исчерпывающий перечень документов, необходимых для предоставления Услуги</w:t>
      </w:r>
    </w:p>
    <w:p w14:paraId="627B1FE6">
      <w:pPr>
        <w:pStyle w:val="59"/>
        <w:jc w:val="both"/>
        <w:rPr>
          <w:rFonts w:ascii="Times New Roman" w:hAnsi="Times New Roman" w:cs="Times New Roman"/>
          <w:sz w:val="28"/>
          <w:szCs w:val="28"/>
        </w:rPr>
      </w:pPr>
    </w:p>
    <w:p w14:paraId="153F880A">
      <w:pPr>
        <w:pStyle w:val="59"/>
        <w:jc w:val="both"/>
        <w:rPr>
          <w:rFonts w:ascii="Times New Roman" w:hAnsi="Times New Roman" w:cs="Times New Roman"/>
          <w:sz w:val="28"/>
          <w:szCs w:val="28"/>
        </w:rPr>
      </w:pPr>
      <w:r>
        <w:rPr>
          <w:rFonts w:ascii="Times New Roman" w:hAnsi="Times New Roman" w:cs="Times New Roman"/>
          <w:sz w:val="28"/>
          <w:szCs w:val="28"/>
        </w:rPr>
        <w:t>21.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3 к настоящему Административному регламенту.</w:t>
      </w:r>
    </w:p>
    <w:p w14:paraId="6436022E">
      <w:pPr>
        <w:pStyle w:val="59"/>
        <w:jc w:val="both"/>
        <w:rPr>
          <w:rFonts w:ascii="Times New Roman" w:hAnsi="Times New Roman" w:cs="Times New Roman"/>
          <w:sz w:val="28"/>
          <w:szCs w:val="28"/>
        </w:rPr>
      </w:pPr>
      <w:r>
        <w:rPr>
          <w:rFonts w:ascii="Times New Roman" w:hAnsi="Times New Roman" w:cs="Times New Roman"/>
          <w:sz w:val="28"/>
          <w:szCs w:val="28"/>
        </w:rPr>
        <w:t>22. Формы заявления (ходатайства) и документов приведены в приложениях №№ 5, 6 к настоящему Административному регламенту.</w:t>
      </w:r>
    </w:p>
    <w:p w14:paraId="1CA7674C">
      <w:pPr>
        <w:pStyle w:val="59"/>
        <w:ind w:firstLine="709"/>
        <w:jc w:val="center"/>
        <w:outlineLvl w:val="1"/>
        <w:rPr>
          <w:rFonts w:ascii="Times New Roman" w:hAnsi="Times New Roman" w:cs="Times New Roman"/>
          <w:b/>
          <w:sz w:val="28"/>
          <w:szCs w:val="28"/>
        </w:rPr>
      </w:pPr>
    </w:p>
    <w:p w14:paraId="1D178CBA">
      <w:pPr>
        <w:pStyle w:val="59"/>
        <w:ind w:firstLine="709"/>
        <w:jc w:val="center"/>
        <w:outlineLvl w:val="1"/>
        <w:rPr>
          <w:rFonts w:ascii="Times New Roman" w:hAnsi="Times New Roman" w:cs="Times New Roman"/>
          <w:b/>
          <w:sz w:val="28"/>
          <w:szCs w:val="28"/>
        </w:rPr>
      </w:pPr>
      <w:r>
        <w:rPr>
          <w:rFonts w:ascii="Times New Roman" w:hAnsi="Times New Roman" w:cs="Times New Roman"/>
          <w:b/>
          <w:sz w:val="28"/>
          <w:szCs w:val="28"/>
        </w:rPr>
        <w:t>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3B169113">
      <w:pPr>
        <w:pStyle w:val="59"/>
        <w:ind w:firstLine="709"/>
        <w:jc w:val="center"/>
        <w:outlineLvl w:val="1"/>
        <w:rPr>
          <w:rFonts w:ascii="Times New Roman" w:hAnsi="Times New Roman" w:cs="Times New Roman"/>
          <w:b/>
          <w:sz w:val="28"/>
          <w:szCs w:val="28"/>
        </w:rPr>
      </w:pPr>
    </w:p>
    <w:p w14:paraId="4EA7C257">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23. Оснований для отказа в приеме запроса о предоставлении Услуги, для приостановления предоставления Услуги и документов, необходимых для предоставления Услуги, законодательством Российской Федерации не предусмотрено.</w:t>
      </w:r>
    </w:p>
    <w:p w14:paraId="7D5765F2">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24. Основаниями для возврата ходатайства и документов, необходимых для предоставления Услуги, с целью установления публичного сервитута, являются:</w:t>
      </w:r>
    </w:p>
    <w:p w14:paraId="295B93BF">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1) ходатайство о предоставлении Услуги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14:paraId="709E5F33">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2) заявитель не является лицом, предусмотренным ст. 39.40 ЗК РФ;</w:t>
      </w:r>
    </w:p>
    <w:p w14:paraId="2B82A8E4">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3) подано ходатайство об установлении публичного сервитута в целях, не предусмотренных ст. 39.37 ЗК РФ.</w:t>
      </w:r>
    </w:p>
    <w:p w14:paraId="40DDB1C9">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4) к ходатайству об установлении публичного сервитута не приложены документы, предусмотренные п. 5 ст. 39.41 ЗК РФ;</w:t>
      </w:r>
    </w:p>
    <w:p w14:paraId="56B15501">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п. 4 ст. 39.41 ЗК РФ. </w:t>
      </w:r>
    </w:p>
    <w:p w14:paraId="60D7D575">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25. Основания для отказа в предоставлении Услуги с целью установления сервитута:</w:t>
      </w:r>
    </w:p>
    <w:p w14:paraId="1D5E491B">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1) заявление об установлении сервитута направлено в ОМС, который не вправе заключать соглашение об установлении сервитута;</w:t>
      </w:r>
    </w:p>
    <w:p w14:paraId="19A5D956">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2) планируемое на условиях сервитута использование земельного участка не допускается в соответствии с федеральными законами;</w:t>
      </w:r>
    </w:p>
    <w:p w14:paraId="28886476">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7A853CA5">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4) документы (сведения), представленные заявителем, противоречат документам (сведениям), полученным в рамках межведомственного взаимодействия;</w:t>
      </w:r>
    </w:p>
    <w:p w14:paraId="63C074DE">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5) земельный участок, в отношении которого испрашивается установление сервитута,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В этом случае соглашение об установлении сервитута заключают землепользователь, землевладелец, арендатор земельного участка. </w:t>
      </w:r>
    </w:p>
    <w:p w14:paraId="2B9172C5">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26. Основания для отказа в предоставлении Услуги с целью установления публичного сервитута:</w:t>
      </w:r>
    </w:p>
    <w:p w14:paraId="57F5C0FB">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1) в ходатайстве об установлении публичного сервитута отсутствуют сведения, предусмотренные ст. 39.41 ЗК РФ,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 2 - 3 ст. 39.41 ЗК РФ;</w:t>
      </w:r>
    </w:p>
    <w:p w14:paraId="40FAA897">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2) не соблюдены условия установления публичного сервитута, предусмотренные ст. 23 и ст. 39.39 ЗК РФ;</w:t>
      </w:r>
    </w:p>
    <w:p w14:paraId="695B44AD">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2E349CAA">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w:t>
      </w:r>
    </w:p>
    <w:p w14:paraId="0BBDCE77">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5) осуществление деятельности, для обеспечения которой подано заявление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673FAD71">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3 - 4.1 и 6 ст. 39.37 ЗК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00F81761">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7) установление публичного сервитута в границах, указанных в заявлении, препятствует размещению иных объектов, предусмотренных утвержденным проектом планировки территории;</w:t>
      </w:r>
    </w:p>
    <w:p w14:paraId="2565FD56">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6749496E">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9) поступление возражений граждан и организаций относительно установления публичного сервитута в течение 30 дней со дня опубликования сообщения о возможном установлении сервитута, в случае если публичный сервитут устанавливается на основании ходатайства субъекта естественной монополии для эксплуатации используемого им линейного объекта в сфере деятельности субъекта естественной монополии или на основании ходатайства оператора связи для эксплуатации линии связи,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w:t>
      </w:r>
    </w:p>
    <w:p w14:paraId="3C0EFA99">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10) документы (сведения), представленные заявителем, противоречат документам (сведениям), полученным в рамках межведомственного взаимодействия.</w:t>
      </w:r>
    </w:p>
    <w:p w14:paraId="5A83B7CB">
      <w:pPr>
        <w:pStyle w:val="59"/>
        <w:ind w:firstLine="709"/>
        <w:jc w:val="both"/>
        <w:outlineLvl w:val="1"/>
        <w:rPr>
          <w:rFonts w:ascii="Times New Roman" w:hAnsi="Times New Roman" w:cs="Times New Roman"/>
          <w:sz w:val="28"/>
          <w:szCs w:val="28"/>
        </w:rPr>
      </w:pPr>
      <w:r>
        <w:rPr>
          <w:rFonts w:ascii="Times New Roman" w:hAnsi="Times New Roman" w:cs="Times New Roman"/>
          <w:sz w:val="28"/>
          <w:szCs w:val="28"/>
        </w:rPr>
        <w:t>27. Основания для возврата ходатайства и документов, необходимых для предоставления Услуги, с целью установления публичного сервитута, основания для отказа в предоставлении Услуги, с целью установления сервитута, публичного сервитута, с учетом категории (признаков) заявителей приводятся в приложении № 4 настоящему Административному регламенту.</w:t>
      </w:r>
    </w:p>
    <w:p w14:paraId="77CFD6CE">
      <w:pPr>
        <w:pStyle w:val="59"/>
        <w:ind w:firstLine="709"/>
        <w:jc w:val="both"/>
        <w:outlineLvl w:val="1"/>
        <w:rPr>
          <w:rFonts w:ascii="Times New Roman" w:hAnsi="Times New Roman" w:cs="Times New Roman"/>
          <w:sz w:val="28"/>
          <w:szCs w:val="28"/>
        </w:rPr>
      </w:pPr>
    </w:p>
    <w:p w14:paraId="46F9C5DC">
      <w:pPr>
        <w:pStyle w:val="59"/>
        <w:ind w:firstLine="709"/>
        <w:jc w:val="center"/>
        <w:outlineLvl w:val="1"/>
        <w:rPr>
          <w:rFonts w:ascii="Times New Roman" w:hAnsi="Times New Roman" w:cs="Times New Roman"/>
          <w:b/>
          <w:sz w:val="28"/>
          <w:szCs w:val="28"/>
        </w:rPr>
      </w:pPr>
      <w:r>
        <w:rPr>
          <w:rFonts w:ascii="Times New Roman" w:hAnsi="Times New Roman" w:cs="Times New Roman"/>
          <w:b/>
          <w:sz w:val="28"/>
          <w:szCs w:val="28"/>
        </w:rPr>
        <w:t>III. Состав, последовательность и сроки выполнения</w:t>
      </w:r>
    </w:p>
    <w:p w14:paraId="0D5092EE">
      <w:pPr>
        <w:pStyle w:val="59"/>
        <w:ind w:firstLine="709"/>
        <w:jc w:val="center"/>
        <w:rPr>
          <w:rFonts w:ascii="Times New Roman" w:hAnsi="Times New Roman" w:cs="Times New Roman"/>
          <w:b/>
          <w:sz w:val="28"/>
          <w:szCs w:val="28"/>
        </w:rPr>
      </w:pPr>
      <w:r>
        <w:rPr>
          <w:rFonts w:ascii="Times New Roman" w:hAnsi="Times New Roman" w:cs="Times New Roman"/>
          <w:b/>
          <w:sz w:val="28"/>
          <w:szCs w:val="28"/>
        </w:rPr>
        <w:t>административных процедур</w:t>
      </w:r>
    </w:p>
    <w:p w14:paraId="03A6BE9A">
      <w:pPr>
        <w:pStyle w:val="59"/>
        <w:ind w:firstLine="709"/>
        <w:jc w:val="center"/>
        <w:rPr>
          <w:rFonts w:ascii="Times New Roman" w:hAnsi="Times New Roman" w:cs="Times New Roman"/>
          <w:b/>
          <w:sz w:val="28"/>
          <w:szCs w:val="28"/>
        </w:rPr>
      </w:pPr>
    </w:p>
    <w:p w14:paraId="75E99692">
      <w:pPr>
        <w:pStyle w:val="59"/>
        <w:ind w:firstLine="540"/>
        <w:jc w:val="center"/>
        <w:rPr>
          <w:rFonts w:ascii="Times New Roman" w:hAnsi="Times New Roman" w:cs="Times New Roman"/>
          <w:b/>
          <w:sz w:val="28"/>
          <w:szCs w:val="28"/>
        </w:rPr>
      </w:pPr>
      <w:r>
        <w:rPr>
          <w:rFonts w:ascii="Times New Roman" w:hAnsi="Times New Roman" w:cs="Times New Roman"/>
          <w:b/>
          <w:sz w:val="28"/>
          <w:szCs w:val="28"/>
        </w:rPr>
        <w:t>Перечень осуществляемых при предоставлении Услуги</w:t>
      </w:r>
    </w:p>
    <w:p w14:paraId="19A789F3">
      <w:pPr>
        <w:pStyle w:val="59"/>
        <w:ind w:firstLine="540"/>
        <w:jc w:val="center"/>
        <w:rPr>
          <w:rFonts w:ascii="Times New Roman" w:hAnsi="Times New Roman" w:cs="Times New Roman"/>
          <w:b/>
          <w:sz w:val="28"/>
          <w:szCs w:val="28"/>
        </w:rPr>
      </w:pPr>
      <w:r>
        <w:rPr>
          <w:rFonts w:ascii="Times New Roman" w:hAnsi="Times New Roman" w:cs="Times New Roman"/>
          <w:b/>
          <w:sz w:val="28"/>
          <w:szCs w:val="28"/>
        </w:rPr>
        <w:t>административных процедур</w:t>
      </w:r>
    </w:p>
    <w:p w14:paraId="4B4C08D4">
      <w:pPr>
        <w:pStyle w:val="59"/>
        <w:ind w:firstLine="540"/>
        <w:jc w:val="both"/>
        <w:rPr>
          <w:rFonts w:ascii="Times New Roman" w:hAnsi="Times New Roman" w:cs="Times New Roman"/>
          <w:b/>
          <w:sz w:val="28"/>
          <w:szCs w:val="28"/>
        </w:rPr>
      </w:pPr>
    </w:p>
    <w:p w14:paraId="72FD9FDD">
      <w:pPr>
        <w:pStyle w:val="59"/>
        <w:ind w:firstLine="540"/>
        <w:jc w:val="both"/>
        <w:rPr>
          <w:rFonts w:ascii="Times New Roman" w:hAnsi="Times New Roman" w:cs="Times New Roman"/>
          <w:sz w:val="28"/>
          <w:szCs w:val="28"/>
        </w:rPr>
      </w:pPr>
      <w:r>
        <w:rPr>
          <w:rFonts w:ascii="Times New Roman" w:hAnsi="Times New Roman" w:cs="Times New Roman"/>
          <w:sz w:val="28"/>
          <w:szCs w:val="28"/>
        </w:rPr>
        <w:t>28. Перечень административных процедур, осуществляемых при предоставлении Услуги:</w:t>
      </w:r>
    </w:p>
    <w:p w14:paraId="2DE1DAAC">
      <w:pPr>
        <w:pStyle w:val="59"/>
        <w:ind w:firstLine="540"/>
        <w:jc w:val="both"/>
        <w:rPr>
          <w:rFonts w:ascii="Times New Roman" w:hAnsi="Times New Roman" w:cs="Times New Roman"/>
          <w:sz w:val="28"/>
          <w:szCs w:val="28"/>
        </w:rPr>
      </w:pPr>
    </w:p>
    <w:p w14:paraId="3C38BBCE">
      <w:pPr>
        <w:pStyle w:val="59"/>
        <w:ind w:firstLine="540"/>
        <w:jc w:val="both"/>
        <w:rPr>
          <w:rFonts w:ascii="Times New Roman" w:hAnsi="Times New Roman" w:cs="Times New Roman"/>
          <w:sz w:val="28"/>
          <w:szCs w:val="28"/>
        </w:rPr>
      </w:pPr>
      <w:r>
        <w:rPr>
          <w:rFonts w:ascii="Times New Roman" w:hAnsi="Times New Roman" w:cs="Times New Roman"/>
          <w:sz w:val="28"/>
          <w:szCs w:val="28"/>
        </w:rPr>
        <w:t>а) профилирование заявителя;</w:t>
      </w:r>
    </w:p>
    <w:p w14:paraId="0D2BFCA9">
      <w:pPr>
        <w:pStyle w:val="59"/>
        <w:ind w:firstLine="540"/>
        <w:jc w:val="both"/>
        <w:rPr>
          <w:rFonts w:ascii="Times New Roman" w:hAnsi="Times New Roman" w:cs="Times New Roman"/>
          <w:sz w:val="28"/>
          <w:szCs w:val="28"/>
        </w:rPr>
      </w:pPr>
      <w:r>
        <w:rPr>
          <w:rFonts w:ascii="Times New Roman" w:hAnsi="Times New Roman" w:cs="Times New Roman"/>
          <w:sz w:val="28"/>
          <w:szCs w:val="28"/>
        </w:rPr>
        <w:t>б) прием запроса и документов и (или) информации, необходимых для предоставления Услуги;</w:t>
      </w:r>
    </w:p>
    <w:p w14:paraId="008E6AA7">
      <w:pPr>
        <w:pStyle w:val="59"/>
        <w:ind w:firstLine="540"/>
        <w:jc w:val="both"/>
        <w:rPr>
          <w:rFonts w:ascii="Times New Roman" w:hAnsi="Times New Roman" w:cs="Times New Roman"/>
          <w:sz w:val="28"/>
          <w:szCs w:val="28"/>
        </w:rPr>
      </w:pPr>
      <w:r>
        <w:rPr>
          <w:rFonts w:ascii="Times New Roman" w:hAnsi="Times New Roman" w:cs="Times New Roman"/>
          <w:sz w:val="28"/>
          <w:szCs w:val="28"/>
        </w:rPr>
        <w:t>в) межведомственное информационное взаимодействие;</w:t>
      </w:r>
    </w:p>
    <w:p w14:paraId="22510993">
      <w:pPr>
        <w:pStyle w:val="59"/>
        <w:ind w:firstLine="540"/>
        <w:jc w:val="both"/>
        <w:rPr>
          <w:rFonts w:ascii="Times New Roman" w:hAnsi="Times New Roman" w:cs="Times New Roman"/>
          <w:sz w:val="28"/>
          <w:szCs w:val="28"/>
        </w:rPr>
      </w:pPr>
      <w:r>
        <w:rPr>
          <w:rFonts w:ascii="Times New Roman" w:hAnsi="Times New Roman" w:cs="Times New Roman"/>
          <w:sz w:val="28"/>
          <w:szCs w:val="28"/>
        </w:rPr>
        <w:t>г) принятие решения о предоставлении (отказе в предоставлении) Услуги;</w:t>
      </w:r>
    </w:p>
    <w:p w14:paraId="6C92066A">
      <w:pPr>
        <w:pStyle w:val="59"/>
        <w:ind w:firstLine="540"/>
        <w:jc w:val="both"/>
        <w:rPr>
          <w:rFonts w:ascii="Times New Roman" w:hAnsi="Times New Roman" w:cs="Times New Roman"/>
          <w:sz w:val="28"/>
          <w:szCs w:val="28"/>
        </w:rPr>
      </w:pPr>
      <w:r>
        <w:rPr>
          <w:rFonts w:ascii="Times New Roman" w:hAnsi="Times New Roman" w:cs="Times New Roman"/>
          <w:sz w:val="28"/>
          <w:szCs w:val="28"/>
        </w:rPr>
        <w:t>д) предоставление результата Услуги.</w:t>
      </w:r>
    </w:p>
    <w:p w14:paraId="415CF3A4">
      <w:pPr>
        <w:pStyle w:val="59"/>
        <w:tabs>
          <w:tab w:val="left" w:pos="709"/>
        </w:tabs>
        <w:ind w:firstLine="0"/>
        <w:jc w:val="both"/>
        <w:outlineLvl w:val="1"/>
        <w:rPr>
          <w:rFonts w:ascii="Times New Roman" w:hAnsi="Times New Roman" w:cs="Times New Roman"/>
          <w:sz w:val="28"/>
          <w:szCs w:val="28"/>
        </w:rPr>
      </w:pPr>
      <w:r>
        <w:rPr>
          <w:rFonts w:ascii="Times New Roman" w:hAnsi="Times New Roman" w:cs="Times New Roman"/>
          <w:sz w:val="28"/>
          <w:szCs w:val="28"/>
        </w:rPr>
        <w:t xml:space="preserve">         </w:t>
      </w:r>
    </w:p>
    <w:p w14:paraId="17A80985">
      <w:pPr>
        <w:pStyle w:val="59"/>
        <w:tabs>
          <w:tab w:val="left" w:pos="709"/>
        </w:tabs>
        <w:ind w:firstLine="0"/>
        <w:jc w:val="center"/>
        <w:outlineLvl w:val="1"/>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Способы информирования заявителя об изменении статуса рассмотрения запроса о предоставлении Услуги</w:t>
      </w:r>
    </w:p>
    <w:p w14:paraId="4905696A">
      <w:pPr>
        <w:pStyle w:val="59"/>
        <w:ind w:firstLine="0"/>
        <w:jc w:val="right"/>
        <w:outlineLvl w:val="1"/>
        <w:rPr>
          <w:rFonts w:ascii="Times New Roman" w:hAnsi="Times New Roman" w:cs="Times New Roman"/>
          <w:sz w:val="28"/>
          <w:szCs w:val="28"/>
        </w:rPr>
      </w:pPr>
    </w:p>
    <w:p w14:paraId="6C1B9B94">
      <w:pPr>
        <w:pStyle w:val="59"/>
        <w:tabs>
          <w:tab w:val="left" w:pos="426"/>
          <w:tab w:val="left" w:pos="567"/>
        </w:tabs>
        <w:ind w:firstLine="567"/>
        <w:jc w:val="both"/>
        <w:outlineLvl w:val="1"/>
        <w:rPr>
          <w:rFonts w:ascii="Times New Roman" w:hAnsi="Times New Roman" w:cs="Times New Roman"/>
          <w:sz w:val="28"/>
          <w:szCs w:val="28"/>
        </w:rPr>
      </w:pPr>
      <w:r>
        <w:rPr>
          <w:rFonts w:ascii="Times New Roman" w:hAnsi="Times New Roman" w:cs="Times New Roman"/>
          <w:sz w:val="28"/>
          <w:szCs w:val="28"/>
        </w:rPr>
        <w:t xml:space="preserve"> 29. Способом информирования заявителя об изменении статуса рассмотрения заявления является направление такой информации посредством Единого портала.                                                                                </w:t>
      </w:r>
    </w:p>
    <w:p w14:paraId="15613B0C">
      <w:pPr>
        <w:pStyle w:val="59"/>
        <w:tabs>
          <w:tab w:val="left" w:pos="426"/>
          <w:tab w:val="left" w:pos="567"/>
        </w:tabs>
        <w:ind w:firstLine="567"/>
        <w:jc w:val="both"/>
        <w:outlineLvl w:val="1"/>
        <w:rPr>
          <w:rFonts w:ascii="Times New Roman" w:hAnsi="Times New Roman" w:cs="Times New Roman"/>
          <w:sz w:val="28"/>
          <w:szCs w:val="28"/>
        </w:rPr>
      </w:pPr>
      <w:r>
        <w:rPr>
          <w:rFonts w:ascii="Times New Roman" w:hAnsi="Times New Roman" w:cs="Times New Roman"/>
          <w:sz w:val="28"/>
          <w:szCs w:val="28"/>
        </w:rPr>
        <w:t xml:space="preserve"> 30. Информирование заявителей о порядке предоставления Услуги в МФЦ, ходе выполнения запроса о предоставлении Услуги, по иным вопросам, связанным с предоставлением Услуги, а также консультирование заявителей о порядке предоставления Услуги в МФЦ осуществляется при личном обращении, посредством сети Интернет, электронной почты или по телефону.</w:t>
      </w:r>
    </w:p>
    <w:p w14:paraId="76BA4156">
      <w:pPr>
        <w:pStyle w:val="59"/>
        <w:tabs>
          <w:tab w:val="left" w:pos="426"/>
          <w:tab w:val="left" w:pos="567"/>
        </w:tabs>
        <w:ind w:firstLine="0"/>
        <w:jc w:val="both"/>
        <w:outlineLvl w:val="1"/>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31. Информирование заявителей о порядке предоставления Услуги непосредственно в ОМС, осуществляется при личном обращении, посредством сети Интернет, электронной почты или по телефону.</w:t>
      </w:r>
    </w:p>
    <w:p w14:paraId="3A133F92">
      <w:pPr>
        <w:rPr>
          <w:sz w:val="28"/>
          <w:szCs w:val="28"/>
        </w:rPr>
      </w:pPr>
      <w:r>
        <w:rPr>
          <w:sz w:val="28"/>
          <w:szCs w:val="28"/>
        </w:rPr>
        <w:br w:type="page"/>
      </w:r>
    </w:p>
    <w:p w14:paraId="6A6AB933">
      <w:pPr>
        <w:pStyle w:val="59"/>
        <w:ind w:firstLine="0"/>
        <w:jc w:val="right"/>
        <w:outlineLvl w:val="1"/>
        <w:rPr>
          <w:rFonts w:ascii="Times New Roman" w:hAnsi="Times New Roman" w:cs="Times New Roman"/>
          <w:sz w:val="28"/>
          <w:szCs w:val="28"/>
        </w:rPr>
      </w:pPr>
      <w:r>
        <w:rPr>
          <w:rFonts w:ascii="Times New Roman" w:hAnsi="Times New Roman" w:cs="Times New Roman"/>
          <w:sz w:val="28"/>
          <w:szCs w:val="28"/>
        </w:rPr>
        <w:t>Приложение № 1</w:t>
      </w:r>
    </w:p>
    <w:p w14:paraId="6C9F0FAA">
      <w:pPr>
        <w:jc w:val="right"/>
        <w:rPr>
          <w:sz w:val="28"/>
          <w:szCs w:val="28"/>
        </w:rPr>
      </w:pPr>
      <w:r>
        <w:rPr>
          <w:sz w:val="28"/>
          <w:szCs w:val="28"/>
        </w:rPr>
        <w:t>к Административному регламенту</w:t>
      </w:r>
    </w:p>
    <w:p w14:paraId="1FAB4731">
      <w:pPr>
        <w:jc w:val="right"/>
        <w:rPr>
          <w:sz w:val="28"/>
          <w:szCs w:val="28"/>
        </w:rPr>
      </w:pPr>
    </w:p>
    <w:p w14:paraId="238405EB">
      <w:pPr>
        <w:jc w:val="both"/>
        <w:rPr>
          <w:sz w:val="28"/>
          <w:szCs w:val="28"/>
        </w:rPr>
      </w:pPr>
      <w:r>
        <w:rPr>
          <w:sz w:val="28"/>
          <w:szCs w:val="28"/>
        </w:rPr>
        <w:t>1. Условные сокращения:</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7083"/>
      </w:tblGrid>
      <w:tr w14:paraId="0A85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6FB6EE3F">
            <w:pPr>
              <w:jc w:val="center"/>
              <w:rPr>
                <w:sz w:val="24"/>
                <w:szCs w:val="24"/>
              </w:rPr>
            </w:pPr>
            <w:r>
              <w:rPr>
                <w:sz w:val="24"/>
                <w:szCs w:val="24"/>
              </w:rPr>
              <w:t>ОМС</w:t>
            </w:r>
          </w:p>
        </w:tc>
        <w:tc>
          <w:tcPr>
            <w:tcW w:w="7083" w:type="dxa"/>
          </w:tcPr>
          <w:p w14:paraId="5D38D27A">
            <w:pPr>
              <w:jc w:val="both"/>
              <w:rPr>
                <w:sz w:val="24"/>
                <w:szCs w:val="24"/>
              </w:rPr>
            </w:pPr>
            <w:r>
              <w:rPr>
                <w:sz w:val="24"/>
                <w:szCs w:val="24"/>
              </w:rPr>
              <w:t>Орган местного самоуправления Оренбургской области</w:t>
            </w:r>
          </w:p>
        </w:tc>
      </w:tr>
      <w:tr w14:paraId="5662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7F9D0A24">
            <w:pPr>
              <w:jc w:val="center"/>
              <w:rPr>
                <w:sz w:val="24"/>
                <w:szCs w:val="24"/>
              </w:rPr>
            </w:pPr>
            <w:r>
              <w:rPr>
                <w:sz w:val="24"/>
                <w:szCs w:val="24"/>
              </w:rPr>
              <w:t>ЗК РФ</w:t>
            </w:r>
          </w:p>
        </w:tc>
        <w:tc>
          <w:tcPr>
            <w:tcW w:w="7083" w:type="dxa"/>
          </w:tcPr>
          <w:p w14:paraId="615933C4">
            <w:pPr>
              <w:jc w:val="both"/>
              <w:rPr>
                <w:sz w:val="24"/>
                <w:szCs w:val="24"/>
              </w:rPr>
            </w:pPr>
            <w:r>
              <w:rPr>
                <w:sz w:val="24"/>
                <w:szCs w:val="24"/>
              </w:rPr>
              <w:t>Земельный кодекс Российской Федерации</w:t>
            </w:r>
          </w:p>
        </w:tc>
      </w:tr>
      <w:tr w14:paraId="187F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646F63CF">
            <w:pPr>
              <w:jc w:val="center"/>
              <w:rPr>
                <w:sz w:val="24"/>
                <w:szCs w:val="24"/>
              </w:rPr>
            </w:pPr>
            <w:r>
              <w:rPr>
                <w:sz w:val="24"/>
                <w:szCs w:val="24"/>
              </w:rPr>
              <w:t>Услуга</w:t>
            </w:r>
          </w:p>
        </w:tc>
        <w:tc>
          <w:tcPr>
            <w:tcW w:w="7083" w:type="dxa"/>
          </w:tcPr>
          <w:p w14:paraId="55FCFDEE">
            <w:pPr>
              <w:jc w:val="both"/>
              <w:rPr>
                <w:sz w:val="24"/>
                <w:szCs w:val="24"/>
              </w:rPr>
            </w:pPr>
            <w:r>
              <w:rPr>
                <w:sz w:val="24"/>
                <w:szCs w:val="24"/>
              </w:rPr>
              <w:t>Муниципальная услуга «Установление сервитута (публичного сервитута) в отношении земельных участков, находящихся в государственной или муниципальной собственности»</w:t>
            </w:r>
          </w:p>
        </w:tc>
      </w:tr>
      <w:tr w14:paraId="148B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5B45B896">
            <w:pPr>
              <w:jc w:val="center"/>
              <w:rPr>
                <w:sz w:val="24"/>
                <w:szCs w:val="24"/>
              </w:rPr>
            </w:pPr>
            <w:r>
              <w:rPr>
                <w:sz w:val="24"/>
                <w:szCs w:val="24"/>
              </w:rPr>
              <w:t>Единый портал</w:t>
            </w:r>
          </w:p>
        </w:tc>
        <w:tc>
          <w:tcPr>
            <w:tcW w:w="7083" w:type="dxa"/>
          </w:tcPr>
          <w:p w14:paraId="312C3FF2">
            <w:pPr>
              <w:jc w:val="both"/>
              <w:rPr>
                <w:sz w:val="24"/>
                <w:szCs w:val="24"/>
              </w:rPr>
            </w:pPr>
            <w:r>
              <w:rPr>
                <w:sz w:val="24"/>
                <w:szCs w:val="24"/>
              </w:rPr>
              <w:t>Федеральная государственная информационная система «Единый портал государственных и муниципальных услуг (функций)»</w:t>
            </w:r>
          </w:p>
        </w:tc>
      </w:tr>
      <w:tr w14:paraId="0D6A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512AE0DC">
            <w:pPr>
              <w:jc w:val="center"/>
              <w:rPr>
                <w:sz w:val="24"/>
                <w:szCs w:val="24"/>
              </w:rPr>
            </w:pPr>
            <w:r>
              <w:rPr>
                <w:sz w:val="24"/>
                <w:szCs w:val="24"/>
              </w:rPr>
              <w:t>Заявитель</w:t>
            </w:r>
          </w:p>
        </w:tc>
        <w:tc>
          <w:tcPr>
            <w:tcW w:w="7083" w:type="dxa"/>
          </w:tcPr>
          <w:p w14:paraId="2CA843ED">
            <w:pPr>
              <w:jc w:val="both"/>
              <w:rPr>
                <w:sz w:val="24"/>
                <w:szCs w:val="24"/>
              </w:rPr>
            </w:pPr>
            <w:r>
              <w:rPr>
                <w:sz w:val="24"/>
                <w:szCs w:val="24"/>
              </w:rPr>
              <w:t>Физическое или юридическое лицо, а также представители заявителей</w:t>
            </w:r>
          </w:p>
        </w:tc>
      </w:tr>
      <w:tr w14:paraId="3977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39AD4E46">
            <w:pPr>
              <w:jc w:val="center"/>
              <w:rPr>
                <w:sz w:val="24"/>
                <w:szCs w:val="24"/>
              </w:rPr>
            </w:pPr>
            <w:r>
              <w:rPr>
                <w:sz w:val="24"/>
                <w:szCs w:val="24"/>
              </w:rPr>
              <w:t>МФЦ</w:t>
            </w:r>
          </w:p>
        </w:tc>
        <w:tc>
          <w:tcPr>
            <w:tcW w:w="7083" w:type="dxa"/>
          </w:tcPr>
          <w:p w14:paraId="5286B066">
            <w:pPr>
              <w:jc w:val="both"/>
              <w:rPr>
                <w:sz w:val="24"/>
                <w:szCs w:val="24"/>
              </w:rPr>
            </w:pPr>
            <w:r>
              <w:rPr>
                <w:sz w:val="24"/>
                <w:szCs w:val="24"/>
              </w:rPr>
              <w:t>Многофункциональный центр предоставления государственных и муниципальных услуг</w:t>
            </w:r>
          </w:p>
        </w:tc>
      </w:tr>
      <w:tr w14:paraId="5D9E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1BE63A8B">
            <w:pPr>
              <w:jc w:val="center"/>
              <w:rPr>
                <w:sz w:val="24"/>
                <w:szCs w:val="24"/>
              </w:rPr>
            </w:pPr>
            <w:r>
              <w:rPr>
                <w:sz w:val="24"/>
                <w:szCs w:val="24"/>
              </w:rPr>
              <w:t>Заявление</w:t>
            </w:r>
          </w:p>
        </w:tc>
        <w:tc>
          <w:tcPr>
            <w:tcW w:w="7083" w:type="dxa"/>
          </w:tcPr>
          <w:p w14:paraId="6A8BEEF7">
            <w:pPr>
              <w:jc w:val="both"/>
              <w:rPr>
                <w:sz w:val="24"/>
                <w:szCs w:val="24"/>
              </w:rPr>
            </w:pPr>
            <w:r>
              <w:rPr>
                <w:sz w:val="24"/>
                <w:szCs w:val="24"/>
              </w:rPr>
              <w:t xml:space="preserve">Заявление об установлении сервитута в отношении земельного участка, находящегося в муниципальной собственности </w:t>
            </w:r>
          </w:p>
        </w:tc>
      </w:tr>
      <w:tr w14:paraId="2484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4D31C83A">
            <w:pPr>
              <w:jc w:val="center"/>
              <w:rPr>
                <w:sz w:val="24"/>
                <w:szCs w:val="24"/>
              </w:rPr>
            </w:pPr>
            <w:r>
              <w:rPr>
                <w:sz w:val="24"/>
                <w:szCs w:val="24"/>
              </w:rPr>
              <w:t>Ходатайство</w:t>
            </w:r>
          </w:p>
        </w:tc>
        <w:tc>
          <w:tcPr>
            <w:tcW w:w="7083" w:type="dxa"/>
          </w:tcPr>
          <w:p w14:paraId="6C7D39BB">
            <w:pPr>
              <w:jc w:val="both"/>
              <w:rPr>
                <w:sz w:val="24"/>
                <w:szCs w:val="24"/>
              </w:rPr>
            </w:pPr>
            <w:r>
              <w:rPr>
                <w:sz w:val="24"/>
                <w:szCs w:val="24"/>
              </w:rPr>
              <w:t>Ходатайство об установлении публичного сервитута</w:t>
            </w:r>
          </w:p>
        </w:tc>
      </w:tr>
      <w:tr w14:paraId="0126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4BE43B56">
            <w:pPr>
              <w:jc w:val="center"/>
              <w:rPr>
                <w:sz w:val="24"/>
                <w:szCs w:val="24"/>
              </w:rPr>
            </w:pPr>
            <w:r>
              <w:rPr>
                <w:sz w:val="24"/>
                <w:szCs w:val="24"/>
              </w:rPr>
              <w:t>Документы</w:t>
            </w:r>
          </w:p>
        </w:tc>
        <w:tc>
          <w:tcPr>
            <w:tcW w:w="7083" w:type="dxa"/>
          </w:tcPr>
          <w:p w14:paraId="6F0EF6E4">
            <w:pPr>
              <w:jc w:val="both"/>
              <w:rPr>
                <w:sz w:val="24"/>
                <w:szCs w:val="24"/>
              </w:rPr>
            </w:pPr>
            <w:r>
              <w:rPr>
                <w:sz w:val="24"/>
                <w:szCs w:val="24"/>
              </w:rPr>
              <w:t>Документы и (или) информация, необходимые для предоставления Услуги</w:t>
            </w:r>
          </w:p>
        </w:tc>
      </w:tr>
      <w:tr w14:paraId="4C8F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6F9B5DE3">
            <w:pPr>
              <w:jc w:val="center"/>
              <w:rPr>
                <w:sz w:val="24"/>
                <w:szCs w:val="24"/>
              </w:rPr>
            </w:pPr>
            <w:r>
              <w:rPr>
                <w:sz w:val="24"/>
                <w:szCs w:val="24"/>
              </w:rPr>
              <w:t>ГИС ОГД</w:t>
            </w:r>
          </w:p>
        </w:tc>
        <w:tc>
          <w:tcPr>
            <w:tcW w:w="7083" w:type="dxa"/>
          </w:tcPr>
          <w:p w14:paraId="7D771B82">
            <w:pPr>
              <w:jc w:val="both"/>
              <w:rPr>
                <w:sz w:val="24"/>
                <w:szCs w:val="24"/>
              </w:rPr>
            </w:pPr>
            <w:r>
              <w:rPr>
                <w:sz w:val="24"/>
                <w:szCs w:val="24"/>
              </w:rPr>
              <w:t>Государственная информационная система обеспечения градостроительной деятельности Оренбургской области</w:t>
            </w:r>
          </w:p>
        </w:tc>
      </w:tr>
      <w:tr w14:paraId="37E0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3A25D238">
            <w:pPr>
              <w:jc w:val="center"/>
              <w:rPr>
                <w:sz w:val="24"/>
                <w:szCs w:val="24"/>
              </w:rPr>
            </w:pPr>
            <w:r>
              <w:rPr>
                <w:sz w:val="24"/>
                <w:szCs w:val="24"/>
              </w:rPr>
              <w:t>ПГС 2.0</w:t>
            </w:r>
          </w:p>
        </w:tc>
        <w:tc>
          <w:tcPr>
            <w:tcW w:w="7083" w:type="dxa"/>
          </w:tcPr>
          <w:p w14:paraId="1AF5467E">
            <w:pPr>
              <w:jc w:val="both"/>
              <w:rPr>
                <w:sz w:val="24"/>
                <w:szCs w:val="24"/>
              </w:rPr>
            </w:pPr>
            <w:r>
              <w:rPr>
                <w:sz w:val="24"/>
                <w:szCs w:val="24"/>
              </w:rPr>
              <w:t>Платформа государственных сервисов 2.0</w:t>
            </w:r>
          </w:p>
        </w:tc>
      </w:tr>
      <w:tr w14:paraId="3D3D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7ECFFCC0">
            <w:pPr>
              <w:jc w:val="center"/>
              <w:rPr>
                <w:sz w:val="24"/>
                <w:szCs w:val="24"/>
              </w:rPr>
            </w:pPr>
            <w:r>
              <w:rPr>
                <w:sz w:val="24"/>
                <w:szCs w:val="24"/>
              </w:rPr>
              <w:t>ИС СИР СОУ ОО</w:t>
            </w:r>
          </w:p>
        </w:tc>
        <w:tc>
          <w:tcPr>
            <w:tcW w:w="7083" w:type="dxa"/>
          </w:tcPr>
          <w:p w14:paraId="6AC98EF8">
            <w:pPr>
              <w:jc w:val="both"/>
              <w:rPr>
                <w:sz w:val="24"/>
                <w:szCs w:val="24"/>
              </w:rPr>
            </w:pPr>
            <w:r>
              <w:rPr>
                <w:sz w:val="24"/>
                <w:szCs w:val="24"/>
              </w:rPr>
              <w:t>Информационная система: Система исполнения регламентов Информационной системы оказания услуг Оренбургской области</w:t>
            </w:r>
          </w:p>
        </w:tc>
      </w:tr>
      <w:tr w14:paraId="187B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3BF39B54">
            <w:pPr>
              <w:jc w:val="center"/>
              <w:rPr>
                <w:sz w:val="24"/>
                <w:szCs w:val="24"/>
              </w:rPr>
            </w:pPr>
            <w:r>
              <w:rPr>
                <w:sz w:val="24"/>
                <w:szCs w:val="24"/>
              </w:rPr>
              <w:t>АСЭД</w:t>
            </w:r>
          </w:p>
        </w:tc>
        <w:tc>
          <w:tcPr>
            <w:tcW w:w="7083" w:type="dxa"/>
          </w:tcPr>
          <w:p w14:paraId="66A68B67">
            <w:pPr>
              <w:jc w:val="both"/>
              <w:rPr>
                <w:sz w:val="24"/>
                <w:szCs w:val="24"/>
              </w:rPr>
            </w:pPr>
            <w:r>
              <w:rPr>
                <w:sz w:val="24"/>
                <w:szCs w:val="24"/>
              </w:rPr>
              <w:t>Автоматизированная система электронного документооборота</w:t>
            </w:r>
          </w:p>
        </w:tc>
      </w:tr>
      <w:tr w14:paraId="0E424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60D702EE">
            <w:pPr>
              <w:jc w:val="center"/>
              <w:rPr>
                <w:sz w:val="24"/>
                <w:szCs w:val="24"/>
              </w:rPr>
            </w:pPr>
            <w:r>
              <w:rPr>
                <w:sz w:val="24"/>
                <w:szCs w:val="24"/>
              </w:rPr>
              <w:t>ЕГРН</w:t>
            </w:r>
          </w:p>
        </w:tc>
        <w:tc>
          <w:tcPr>
            <w:tcW w:w="7083" w:type="dxa"/>
          </w:tcPr>
          <w:p w14:paraId="46B38759">
            <w:pPr>
              <w:jc w:val="both"/>
              <w:rPr>
                <w:sz w:val="24"/>
                <w:szCs w:val="24"/>
              </w:rPr>
            </w:pPr>
            <w:r>
              <w:rPr>
                <w:sz w:val="24"/>
                <w:szCs w:val="24"/>
              </w:rPr>
              <w:t>Единый государственный реестр недвижимости</w:t>
            </w:r>
          </w:p>
        </w:tc>
      </w:tr>
      <w:tr w14:paraId="1EAB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556A9834">
            <w:pPr>
              <w:jc w:val="center"/>
              <w:rPr>
                <w:sz w:val="24"/>
                <w:szCs w:val="24"/>
              </w:rPr>
            </w:pPr>
            <w:r>
              <w:rPr>
                <w:sz w:val="24"/>
                <w:szCs w:val="24"/>
              </w:rPr>
              <w:t>ЕГРЮЛ</w:t>
            </w:r>
          </w:p>
        </w:tc>
        <w:tc>
          <w:tcPr>
            <w:tcW w:w="7083" w:type="dxa"/>
          </w:tcPr>
          <w:p w14:paraId="17DF57C9">
            <w:pPr>
              <w:jc w:val="both"/>
              <w:rPr>
                <w:sz w:val="24"/>
                <w:szCs w:val="24"/>
              </w:rPr>
            </w:pPr>
            <w:r>
              <w:rPr>
                <w:sz w:val="24"/>
                <w:szCs w:val="24"/>
              </w:rPr>
              <w:t>Единый государственный реестр юридических лиц</w:t>
            </w:r>
          </w:p>
        </w:tc>
      </w:tr>
      <w:tr w14:paraId="480A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6AC6CCDF">
            <w:pPr>
              <w:jc w:val="center"/>
              <w:rPr>
                <w:sz w:val="24"/>
                <w:szCs w:val="24"/>
              </w:rPr>
            </w:pPr>
            <w:r>
              <w:rPr>
                <w:sz w:val="24"/>
                <w:szCs w:val="24"/>
              </w:rPr>
              <w:t>ЕГРИП</w:t>
            </w:r>
          </w:p>
        </w:tc>
        <w:tc>
          <w:tcPr>
            <w:tcW w:w="7083" w:type="dxa"/>
          </w:tcPr>
          <w:p w14:paraId="63F1DD78">
            <w:pPr>
              <w:jc w:val="both"/>
              <w:rPr>
                <w:sz w:val="24"/>
                <w:szCs w:val="24"/>
              </w:rPr>
            </w:pPr>
            <w:r>
              <w:rPr>
                <w:sz w:val="24"/>
                <w:szCs w:val="24"/>
              </w:rPr>
              <w:t>Единый государственный реестр индивидуальных предпринимателей</w:t>
            </w:r>
          </w:p>
        </w:tc>
      </w:tr>
      <w:tr w14:paraId="3A12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585A1ACD">
            <w:pPr>
              <w:jc w:val="center"/>
              <w:rPr>
                <w:sz w:val="24"/>
                <w:szCs w:val="24"/>
              </w:rPr>
            </w:pPr>
            <w:r>
              <w:rPr>
                <w:sz w:val="24"/>
                <w:szCs w:val="24"/>
              </w:rPr>
              <w:t>НСПД</w:t>
            </w:r>
          </w:p>
        </w:tc>
        <w:tc>
          <w:tcPr>
            <w:tcW w:w="7083" w:type="dxa"/>
          </w:tcPr>
          <w:p w14:paraId="6A2AE5A0">
            <w:pPr>
              <w:jc w:val="both"/>
              <w:rPr>
                <w:sz w:val="24"/>
                <w:szCs w:val="24"/>
              </w:rPr>
            </w:pPr>
            <w:r>
              <w:rPr>
                <w:sz w:val="24"/>
                <w:szCs w:val="24"/>
              </w:rPr>
              <w:t>Национальная система пространственных данных</w:t>
            </w:r>
          </w:p>
        </w:tc>
      </w:tr>
      <w:tr w14:paraId="4E4D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0BF0473E">
            <w:pPr>
              <w:jc w:val="center"/>
              <w:rPr>
                <w:sz w:val="24"/>
                <w:szCs w:val="24"/>
              </w:rPr>
            </w:pPr>
            <w:r>
              <w:rPr>
                <w:sz w:val="24"/>
                <w:szCs w:val="24"/>
              </w:rPr>
              <w:t>ЭП</w:t>
            </w:r>
          </w:p>
        </w:tc>
        <w:tc>
          <w:tcPr>
            <w:tcW w:w="7083" w:type="dxa"/>
          </w:tcPr>
          <w:p w14:paraId="0FFF8A79">
            <w:pPr>
              <w:jc w:val="both"/>
              <w:rPr>
                <w:sz w:val="24"/>
                <w:szCs w:val="24"/>
              </w:rPr>
            </w:pPr>
            <w:r>
              <w:rPr>
                <w:sz w:val="24"/>
                <w:szCs w:val="24"/>
              </w:rPr>
              <w:t>Усиленная квалифицированная электронная подпись</w:t>
            </w:r>
          </w:p>
        </w:tc>
      </w:tr>
    </w:tbl>
    <w:p w14:paraId="3F23A708">
      <w:pPr>
        <w:jc w:val="both"/>
        <w:rPr>
          <w:sz w:val="28"/>
          <w:szCs w:val="28"/>
        </w:rPr>
      </w:pPr>
    </w:p>
    <w:p w14:paraId="37778D6F">
      <w:pPr>
        <w:jc w:val="both"/>
        <w:rPr>
          <w:sz w:val="28"/>
          <w:szCs w:val="28"/>
        </w:rPr>
      </w:pPr>
    </w:p>
    <w:p w14:paraId="60C1AB5A">
      <w:pPr>
        <w:jc w:val="both"/>
        <w:rPr>
          <w:sz w:val="28"/>
          <w:szCs w:val="28"/>
        </w:rPr>
      </w:pPr>
      <w:r>
        <w:rPr>
          <w:sz w:val="28"/>
          <w:szCs w:val="28"/>
        </w:rPr>
        <w:t>2. Условные обозначения:</w:t>
      </w:r>
    </w:p>
    <w:tbl>
      <w:tblPr>
        <w:tblStyle w:val="31"/>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3"/>
        <w:gridCol w:w="7820"/>
      </w:tblGrid>
      <w:tr w14:paraId="11FD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71CA9306">
            <w:pPr>
              <w:jc w:val="both"/>
              <w:rPr>
                <w:sz w:val="24"/>
                <w:szCs w:val="24"/>
              </w:rPr>
            </w:pPr>
            <w:r>
              <w:rPr>
                <w:sz w:val="24"/>
                <w:szCs w:val="24"/>
              </w:rPr>
              <w:t>ЕП</w:t>
            </w:r>
          </w:p>
        </w:tc>
        <w:tc>
          <w:tcPr>
            <w:tcW w:w="7820" w:type="dxa"/>
          </w:tcPr>
          <w:p w14:paraId="34B25730">
            <w:pPr>
              <w:jc w:val="both"/>
              <w:rPr>
                <w:sz w:val="24"/>
                <w:szCs w:val="24"/>
              </w:rPr>
            </w:pPr>
            <w:r>
              <w:rPr>
                <w:sz w:val="24"/>
                <w:szCs w:val="24"/>
              </w:rPr>
              <w:t>единый портал</w:t>
            </w:r>
          </w:p>
        </w:tc>
      </w:tr>
      <w:tr w14:paraId="3994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2094C0B8">
            <w:pPr>
              <w:jc w:val="both"/>
              <w:rPr>
                <w:sz w:val="24"/>
                <w:szCs w:val="24"/>
              </w:rPr>
            </w:pPr>
            <w:r>
              <w:rPr>
                <w:sz w:val="24"/>
                <w:szCs w:val="24"/>
              </w:rPr>
              <w:t>ЛМ</w:t>
            </w:r>
          </w:p>
        </w:tc>
        <w:tc>
          <w:tcPr>
            <w:tcW w:w="7820" w:type="dxa"/>
          </w:tcPr>
          <w:p w14:paraId="3A8F77D3">
            <w:pPr>
              <w:jc w:val="both"/>
              <w:rPr>
                <w:sz w:val="24"/>
                <w:szCs w:val="24"/>
              </w:rPr>
            </w:pPr>
            <w:r>
              <w:rPr>
                <w:sz w:val="24"/>
                <w:szCs w:val="24"/>
              </w:rPr>
              <w:t>документы подаются лично в ОМС</w:t>
            </w:r>
          </w:p>
        </w:tc>
      </w:tr>
      <w:tr w14:paraId="05235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75ED152D">
            <w:pPr>
              <w:jc w:val="both"/>
              <w:rPr>
                <w:sz w:val="24"/>
                <w:szCs w:val="24"/>
              </w:rPr>
            </w:pPr>
            <w:r>
              <w:rPr>
                <w:sz w:val="24"/>
                <w:szCs w:val="24"/>
              </w:rPr>
              <w:t>ПО</w:t>
            </w:r>
          </w:p>
        </w:tc>
        <w:tc>
          <w:tcPr>
            <w:tcW w:w="7820" w:type="dxa"/>
          </w:tcPr>
          <w:p w14:paraId="382B586F">
            <w:pPr>
              <w:jc w:val="both"/>
              <w:rPr>
                <w:sz w:val="24"/>
                <w:szCs w:val="24"/>
              </w:rPr>
            </w:pPr>
            <w:r>
              <w:rPr>
                <w:sz w:val="24"/>
                <w:szCs w:val="24"/>
              </w:rPr>
              <w:t>документы подаются посредством почтового отправления</w:t>
            </w:r>
          </w:p>
        </w:tc>
      </w:tr>
      <w:tr w14:paraId="238D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71F9A71C">
            <w:pPr>
              <w:jc w:val="both"/>
              <w:rPr>
                <w:sz w:val="24"/>
                <w:szCs w:val="24"/>
              </w:rPr>
            </w:pPr>
            <w:r>
              <w:rPr>
                <w:sz w:val="24"/>
                <w:szCs w:val="24"/>
              </w:rPr>
              <w:t>О</w:t>
            </w:r>
          </w:p>
        </w:tc>
        <w:tc>
          <w:tcPr>
            <w:tcW w:w="7820" w:type="dxa"/>
          </w:tcPr>
          <w:p w14:paraId="68BCA3DD">
            <w:pPr>
              <w:jc w:val="both"/>
              <w:rPr>
                <w:sz w:val="24"/>
                <w:szCs w:val="24"/>
              </w:rPr>
            </w:pPr>
            <w:r>
              <w:rPr>
                <w:sz w:val="24"/>
                <w:szCs w:val="24"/>
              </w:rPr>
              <w:t>предоставляется оригинал документа</w:t>
            </w:r>
          </w:p>
        </w:tc>
      </w:tr>
      <w:tr w14:paraId="4551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46CCEFB1">
            <w:pPr>
              <w:jc w:val="both"/>
              <w:rPr>
                <w:sz w:val="24"/>
                <w:szCs w:val="24"/>
              </w:rPr>
            </w:pPr>
            <w:r>
              <w:rPr>
                <w:sz w:val="24"/>
                <w:szCs w:val="24"/>
              </w:rPr>
              <w:t>П(з)</w:t>
            </w:r>
          </w:p>
        </w:tc>
        <w:tc>
          <w:tcPr>
            <w:tcW w:w="7820" w:type="dxa"/>
          </w:tcPr>
          <w:p w14:paraId="384B2CCA">
            <w:pPr>
              <w:jc w:val="both"/>
              <w:rPr>
                <w:sz w:val="24"/>
                <w:szCs w:val="24"/>
              </w:rPr>
            </w:pPr>
            <w:r>
              <w:rPr>
                <w:sz w:val="24"/>
                <w:szCs w:val="24"/>
              </w:rPr>
              <w:t>представитель заявителя</w:t>
            </w:r>
          </w:p>
        </w:tc>
      </w:tr>
      <w:tr w14:paraId="63BC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26E65EB2">
            <w:pPr>
              <w:jc w:val="both"/>
              <w:rPr>
                <w:sz w:val="24"/>
                <w:szCs w:val="24"/>
              </w:rPr>
            </w:pPr>
            <w:r>
              <w:rPr>
                <w:sz w:val="24"/>
                <w:szCs w:val="24"/>
              </w:rPr>
              <w:t>Э</w:t>
            </w:r>
          </w:p>
        </w:tc>
        <w:tc>
          <w:tcPr>
            <w:tcW w:w="7820" w:type="dxa"/>
          </w:tcPr>
          <w:p w14:paraId="694AA6BD">
            <w:pPr>
              <w:jc w:val="both"/>
              <w:rPr>
                <w:sz w:val="24"/>
                <w:szCs w:val="24"/>
              </w:rPr>
            </w:pPr>
            <w:r>
              <w:rPr>
                <w:sz w:val="24"/>
                <w:szCs w:val="24"/>
              </w:rPr>
              <w:t>предоставляются в электронном виде</w:t>
            </w:r>
          </w:p>
        </w:tc>
      </w:tr>
      <w:tr w14:paraId="75EF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1DB609D0">
            <w:pPr>
              <w:jc w:val="both"/>
              <w:rPr>
                <w:sz w:val="24"/>
                <w:szCs w:val="24"/>
              </w:rPr>
            </w:pPr>
            <w:r>
              <w:rPr>
                <w:sz w:val="24"/>
                <w:szCs w:val="24"/>
              </w:rPr>
              <w:t>О(э)</w:t>
            </w:r>
          </w:p>
        </w:tc>
        <w:tc>
          <w:tcPr>
            <w:tcW w:w="7820" w:type="dxa"/>
          </w:tcPr>
          <w:p w14:paraId="4B9BF116">
            <w:pPr>
              <w:jc w:val="both"/>
              <w:rPr>
                <w:sz w:val="24"/>
                <w:szCs w:val="24"/>
              </w:rPr>
            </w:pPr>
            <w:r>
              <w:rPr>
                <w:sz w:val="24"/>
                <w:szCs w:val="24"/>
              </w:rPr>
              <w:t>предоставляется оригинал документа в электронном виде</w:t>
            </w:r>
          </w:p>
        </w:tc>
      </w:tr>
      <w:tr w14:paraId="7CFB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340322CA">
            <w:pPr>
              <w:jc w:val="both"/>
              <w:rPr>
                <w:sz w:val="24"/>
                <w:szCs w:val="24"/>
              </w:rPr>
            </w:pPr>
            <w:r>
              <w:rPr>
                <w:sz w:val="24"/>
                <w:szCs w:val="24"/>
              </w:rPr>
              <w:t>К</w:t>
            </w:r>
          </w:p>
        </w:tc>
        <w:tc>
          <w:tcPr>
            <w:tcW w:w="7820" w:type="dxa"/>
          </w:tcPr>
          <w:p w14:paraId="2BC704B4">
            <w:pPr>
              <w:jc w:val="both"/>
              <w:rPr>
                <w:sz w:val="24"/>
                <w:szCs w:val="24"/>
              </w:rPr>
            </w:pPr>
            <w:r>
              <w:rPr>
                <w:sz w:val="24"/>
                <w:szCs w:val="24"/>
              </w:rPr>
              <w:t xml:space="preserve">предоставляется копия документа </w:t>
            </w:r>
          </w:p>
        </w:tc>
      </w:tr>
      <w:tr w14:paraId="5286F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113B7234">
            <w:pPr>
              <w:jc w:val="both"/>
              <w:rPr>
                <w:sz w:val="24"/>
                <w:szCs w:val="24"/>
              </w:rPr>
            </w:pPr>
            <w:r>
              <w:rPr>
                <w:sz w:val="24"/>
                <w:szCs w:val="24"/>
              </w:rPr>
              <w:t>К(э)</w:t>
            </w:r>
          </w:p>
        </w:tc>
        <w:tc>
          <w:tcPr>
            <w:tcW w:w="7820" w:type="dxa"/>
          </w:tcPr>
          <w:p w14:paraId="63A2DE5C">
            <w:pPr>
              <w:jc w:val="both"/>
              <w:rPr>
                <w:sz w:val="24"/>
                <w:szCs w:val="24"/>
              </w:rPr>
            </w:pPr>
            <w:r>
              <w:rPr>
                <w:sz w:val="24"/>
                <w:szCs w:val="24"/>
              </w:rPr>
              <w:t>предоставляется копия документа в электронном виде</w:t>
            </w:r>
          </w:p>
        </w:tc>
      </w:tr>
      <w:tr w14:paraId="6A06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1397B3C1">
            <w:pPr>
              <w:jc w:val="both"/>
              <w:rPr>
                <w:sz w:val="24"/>
                <w:szCs w:val="24"/>
              </w:rPr>
            </w:pPr>
            <w:r>
              <w:rPr>
                <w:sz w:val="24"/>
                <w:szCs w:val="24"/>
              </w:rPr>
              <w:t>Д(1)</w:t>
            </w:r>
          </w:p>
        </w:tc>
        <w:tc>
          <w:tcPr>
            <w:tcW w:w="7820" w:type="dxa"/>
          </w:tcPr>
          <w:p w14:paraId="05A931FD">
            <w:pPr>
              <w:jc w:val="both"/>
              <w:rPr>
                <w:sz w:val="24"/>
                <w:szCs w:val="24"/>
              </w:rPr>
            </w:pPr>
            <w:r>
              <w:rPr>
                <w:sz w:val="24"/>
                <w:szCs w:val="24"/>
              </w:rPr>
              <w:t>документы представляются в одном экземпляре</w:t>
            </w:r>
          </w:p>
        </w:tc>
      </w:tr>
      <w:tr w14:paraId="03A4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144AB446">
            <w:pPr>
              <w:jc w:val="both"/>
              <w:rPr>
                <w:sz w:val="24"/>
                <w:szCs w:val="24"/>
              </w:rPr>
            </w:pPr>
            <w:r>
              <w:rPr>
                <w:sz w:val="24"/>
                <w:szCs w:val="24"/>
              </w:rPr>
              <w:t>Э(эн)</w:t>
            </w:r>
          </w:p>
        </w:tc>
        <w:tc>
          <w:tcPr>
            <w:tcW w:w="7820" w:type="dxa"/>
          </w:tcPr>
          <w:p w14:paraId="00F3D583">
            <w:pPr>
              <w:jc w:val="both"/>
              <w:rPr>
                <w:sz w:val="24"/>
                <w:szCs w:val="24"/>
              </w:rPr>
            </w:pPr>
            <w:r>
              <w:rPr>
                <w:sz w:val="24"/>
                <w:szCs w:val="24"/>
              </w:rPr>
              <w:t>документ предоставляется в электронном виде на электронном носителе</w:t>
            </w:r>
          </w:p>
        </w:tc>
      </w:tr>
      <w:tr w14:paraId="733A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132941F2">
            <w:pPr>
              <w:jc w:val="both"/>
              <w:rPr>
                <w:sz w:val="24"/>
                <w:szCs w:val="24"/>
              </w:rPr>
            </w:pPr>
            <w:r>
              <w:rPr>
                <w:sz w:val="24"/>
                <w:szCs w:val="24"/>
              </w:rPr>
              <w:t>Э(</w:t>
            </w:r>
            <w:r>
              <w:rPr>
                <w:sz w:val="24"/>
                <w:szCs w:val="24"/>
                <w:lang w:val="en-US"/>
              </w:rPr>
              <w:t>xml</w:t>
            </w:r>
            <w:r>
              <w:rPr>
                <w:sz w:val="24"/>
                <w:szCs w:val="24"/>
              </w:rPr>
              <w:t>)</w:t>
            </w:r>
          </w:p>
        </w:tc>
        <w:tc>
          <w:tcPr>
            <w:tcW w:w="7820" w:type="dxa"/>
          </w:tcPr>
          <w:p w14:paraId="379D228E">
            <w:pPr>
              <w:jc w:val="both"/>
              <w:rPr>
                <w:sz w:val="24"/>
                <w:szCs w:val="24"/>
              </w:rPr>
            </w:pPr>
            <w:r>
              <w:rPr>
                <w:sz w:val="24"/>
                <w:szCs w:val="24"/>
              </w:rPr>
              <w:t xml:space="preserve">документ предоставляется в электронном виде в формате </w:t>
            </w:r>
            <w:r>
              <w:rPr>
                <w:sz w:val="24"/>
                <w:szCs w:val="24"/>
                <w:lang w:val="en-US"/>
              </w:rPr>
              <w:t>XML</w:t>
            </w:r>
          </w:p>
        </w:tc>
      </w:tr>
      <w:tr w14:paraId="7A4F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3" w:type="dxa"/>
          </w:tcPr>
          <w:p w14:paraId="00E326AC">
            <w:pPr>
              <w:jc w:val="both"/>
              <w:rPr>
                <w:sz w:val="24"/>
                <w:szCs w:val="24"/>
              </w:rPr>
            </w:pPr>
            <w:r>
              <w:rPr>
                <w:sz w:val="24"/>
                <w:szCs w:val="24"/>
              </w:rPr>
              <w:t>МФЦ</w:t>
            </w:r>
          </w:p>
        </w:tc>
        <w:tc>
          <w:tcPr>
            <w:tcW w:w="7820" w:type="dxa"/>
          </w:tcPr>
          <w:p w14:paraId="15BA744C">
            <w:pPr>
              <w:jc w:val="both"/>
              <w:rPr>
                <w:sz w:val="24"/>
                <w:szCs w:val="24"/>
              </w:rPr>
            </w:pPr>
            <w:r>
              <w:rPr>
                <w:sz w:val="24"/>
                <w:szCs w:val="24"/>
              </w:rPr>
              <w:t>документы подаются через МФЦ</w:t>
            </w:r>
          </w:p>
        </w:tc>
      </w:tr>
    </w:tbl>
    <w:p w14:paraId="5D2E8190">
      <w:pPr>
        <w:jc w:val="right"/>
        <w:rPr>
          <w:sz w:val="28"/>
          <w:szCs w:val="28"/>
        </w:rPr>
      </w:pPr>
    </w:p>
    <w:p w14:paraId="1280BFDB">
      <w:pPr>
        <w:rPr>
          <w:sz w:val="28"/>
          <w:szCs w:val="28"/>
        </w:rPr>
      </w:pPr>
      <w:r>
        <w:rPr>
          <w:sz w:val="28"/>
          <w:szCs w:val="28"/>
        </w:rPr>
        <w:br w:type="page"/>
      </w:r>
    </w:p>
    <w:p w14:paraId="6AAF4630">
      <w:pPr>
        <w:jc w:val="right"/>
        <w:rPr>
          <w:sz w:val="28"/>
          <w:szCs w:val="28"/>
        </w:rPr>
      </w:pPr>
      <w:r>
        <w:rPr>
          <w:sz w:val="28"/>
          <w:szCs w:val="28"/>
        </w:rPr>
        <w:t>Приложение № 2</w:t>
      </w:r>
    </w:p>
    <w:p w14:paraId="66B90573">
      <w:pPr>
        <w:jc w:val="right"/>
        <w:rPr>
          <w:sz w:val="28"/>
          <w:szCs w:val="28"/>
        </w:rPr>
      </w:pPr>
      <w:r>
        <w:rPr>
          <w:sz w:val="28"/>
          <w:szCs w:val="28"/>
        </w:rPr>
        <w:t>к Административному регламенту</w:t>
      </w:r>
    </w:p>
    <w:p w14:paraId="121B2C2E">
      <w:pPr>
        <w:jc w:val="right"/>
        <w:rPr>
          <w:sz w:val="28"/>
          <w:szCs w:val="28"/>
        </w:rPr>
      </w:pPr>
    </w:p>
    <w:p w14:paraId="0F0DCB96">
      <w:pPr>
        <w:jc w:val="right"/>
        <w:rPr>
          <w:sz w:val="28"/>
          <w:szCs w:val="28"/>
        </w:rPr>
      </w:pPr>
    </w:p>
    <w:p w14:paraId="64DC3EEB">
      <w:pPr>
        <w:jc w:val="center"/>
        <w:rPr>
          <w:sz w:val="28"/>
          <w:szCs w:val="28"/>
        </w:rPr>
      </w:pPr>
      <w:r>
        <w:rPr>
          <w:sz w:val="28"/>
          <w:szCs w:val="28"/>
        </w:rPr>
        <w:t>Идентификаторы категорий (признаков) заявителей</w:t>
      </w:r>
    </w:p>
    <w:p w14:paraId="15FD6F99">
      <w:pPr>
        <w:jc w:val="right"/>
        <w:rPr>
          <w:sz w:val="28"/>
          <w:szCs w:val="28"/>
        </w:rPr>
      </w:pPr>
    </w:p>
    <w:p w14:paraId="7C87C515">
      <w:pPr>
        <w:jc w:val="right"/>
        <w:rPr>
          <w:sz w:val="28"/>
          <w:szCs w:val="28"/>
        </w:rPr>
      </w:pPr>
    </w:p>
    <w:p w14:paraId="601D18C7">
      <w:pPr>
        <w:jc w:val="right"/>
        <w:rPr>
          <w:sz w:val="28"/>
          <w:szCs w:val="28"/>
        </w:rPr>
      </w:pPr>
    </w:p>
    <w:p w14:paraId="6F773DF3">
      <w:pPr>
        <w:jc w:val="right"/>
        <w:rPr>
          <w:sz w:val="28"/>
          <w:szCs w:val="28"/>
        </w:rPr>
      </w:pPr>
    </w:p>
    <w:p w14:paraId="1465005E">
      <w:pPr>
        <w:jc w:val="right"/>
        <w:rPr>
          <w:sz w:val="28"/>
          <w:szCs w:val="28"/>
        </w:rPr>
      </w:pPr>
    </w:p>
    <w:p w14:paraId="7E339091">
      <w:pPr>
        <w:jc w:val="right"/>
        <w:rPr>
          <w:sz w:val="28"/>
          <w:szCs w:val="28"/>
        </w:rPr>
      </w:pPr>
    </w:p>
    <w:p w14:paraId="4B81190C">
      <w:pPr>
        <w:jc w:val="right"/>
        <w:rPr>
          <w:sz w:val="28"/>
          <w:szCs w:val="28"/>
        </w:rPr>
      </w:pPr>
    </w:p>
    <w:p w14:paraId="1BAAEDB4">
      <w:pPr>
        <w:jc w:val="center"/>
        <w:rPr>
          <w:sz w:val="28"/>
          <w:szCs w:val="28"/>
        </w:rPr>
      </w:pPr>
    </w:p>
    <w:p w14:paraId="382C088D">
      <w:pPr>
        <w:jc w:val="center"/>
        <w:rPr>
          <w:sz w:val="28"/>
          <w:szCs w:val="28"/>
        </w:rPr>
      </w:pPr>
    </w:p>
    <w:tbl>
      <w:tblPr>
        <w:tblStyle w:val="31"/>
        <w:tblpPr w:leftFromText="180" w:rightFromText="180" w:vertAnchor="page" w:horzAnchor="margin" w:tblpY="32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835"/>
        <w:gridCol w:w="3469"/>
        <w:gridCol w:w="2337"/>
      </w:tblGrid>
      <w:tr w14:paraId="54BB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23A3711">
            <w:pPr>
              <w:rPr>
                <w:sz w:val="24"/>
                <w:szCs w:val="24"/>
              </w:rPr>
            </w:pPr>
            <w:r>
              <w:rPr>
                <w:sz w:val="24"/>
                <w:szCs w:val="24"/>
              </w:rPr>
              <w:t>№ п/п</w:t>
            </w:r>
          </w:p>
        </w:tc>
        <w:tc>
          <w:tcPr>
            <w:tcW w:w="2835" w:type="dxa"/>
            <w:vAlign w:val="center"/>
          </w:tcPr>
          <w:p w14:paraId="4C16C6B5">
            <w:pPr>
              <w:jc w:val="center"/>
              <w:rPr>
                <w:sz w:val="24"/>
                <w:szCs w:val="24"/>
              </w:rPr>
            </w:pPr>
            <w:r>
              <w:rPr>
                <w:sz w:val="24"/>
                <w:szCs w:val="24"/>
              </w:rPr>
              <w:t>Признак заявителя</w:t>
            </w:r>
          </w:p>
        </w:tc>
        <w:tc>
          <w:tcPr>
            <w:tcW w:w="3469" w:type="dxa"/>
            <w:vAlign w:val="center"/>
          </w:tcPr>
          <w:p w14:paraId="22CC1C7C">
            <w:pPr>
              <w:jc w:val="center"/>
              <w:rPr>
                <w:sz w:val="24"/>
                <w:szCs w:val="24"/>
              </w:rPr>
            </w:pPr>
            <w:r>
              <w:rPr>
                <w:sz w:val="24"/>
                <w:szCs w:val="24"/>
              </w:rPr>
              <w:t>Значения признака заявителя</w:t>
            </w:r>
          </w:p>
        </w:tc>
        <w:tc>
          <w:tcPr>
            <w:tcW w:w="2337" w:type="dxa"/>
            <w:vAlign w:val="center"/>
          </w:tcPr>
          <w:p w14:paraId="3273A002">
            <w:pPr>
              <w:jc w:val="center"/>
              <w:rPr>
                <w:sz w:val="24"/>
                <w:szCs w:val="24"/>
              </w:rPr>
            </w:pPr>
            <w:r>
              <w:rPr>
                <w:sz w:val="24"/>
                <w:szCs w:val="24"/>
              </w:rPr>
              <w:t>Обозначения</w:t>
            </w:r>
          </w:p>
        </w:tc>
      </w:tr>
      <w:tr w14:paraId="4592B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4"/>
          </w:tcPr>
          <w:p w14:paraId="65347080">
            <w:pPr>
              <w:tabs>
                <w:tab w:val="left" w:pos="2805"/>
              </w:tabs>
              <w:jc w:val="both"/>
              <w:rPr>
                <w:sz w:val="24"/>
                <w:szCs w:val="24"/>
              </w:rPr>
            </w:pPr>
            <w:r>
              <w:rPr>
                <w:sz w:val="24"/>
                <w:szCs w:val="24"/>
              </w:rPr>
              <w:t>Результат предоставления Услуги:  проект соглашения об установлении сервитута, уведомление о возможности заключения соглашения об установлении сервитута, предложение о заключении соглашения об установлении сервитута в иных границах, решение об отказе в установлении сервитута</w:t>
            </w:r>
          </w:p>
        </w:tc>
      </w:tr>
      <w:tr w14:paraId="7A67C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2FEF7AB">
            <w:pPr>
              <w:jc w:val="center"/>
              <w:rPr>
                <w:sz w:val="24"/>
                <w:szCs w:val="24"/>
              </w:rPr>
            </w:pPr>
            <w:r>
              <w:rPr>
                <w:sz w:val="24"/>
                <w:szCs w:val="24"/>
              </w:rPr>
              <w:t>1</w:t>
            </w:r>
          </w:p>
        </w:tc>
        <w:tc>
          <w:tcPr>
            <w:tcW w:w="2835" w:type="dxa"/>
          </w:tcPr>
          <w:p w14:paraId="456CFA93">
            <w:pPr>
              <w:rPr>
                <w:sz w:val="24"/>
                <w:szCs w:val="24"/>
              </w:rPr>
            </w:pPr>
            <w:r>
              <w:rPr>
                <w:sz w:val="24"/>
                <w:szCs w:val="24"/>
              </w:rPr>
              <w:t>Категория заявителя</w:t>
            </w:r>
          </w:p>
        </w:tc>
        <w:tc>
          <w:tcPr>
            <w:tcW w:w="3469" w:type="dxa"/>
          </w:tcPr>
          <w:p w14:paraId="43C8A691">
            <w:pPr>
              <w:rPr>
                <w:sz w:val="24"/>
                <w:szCs w:val="24"/>
              </w:rPr>
            </w:pPr>
            <w:r>
              <w:rPr>
                <w:sz w:val="24"/>
                <w:szCs w:val="24"/>
              </w:rPr>
              <w:t>1. Физическое лицо</w:t>
            </w:r>
          </w:p>
          <w:p w14:paraId="6BE33C58">
            <w:pPr>
              <w:rPr>
                <w:sz w:val="24"/>
                <w:szCs w:val="24"/>
              </w:rPr>
            </w:pPr>
            <w:r>
              <w:rPr>
                <w:sz w:val="24"/>
                <w:szCs w:val="24"/>
              </w:rPr>
              <w:t>2. Юридическое лицо</w:t>
            </w:r>
          </w:p>
        </w:tc>
        <w:tc>
          <w:tcPr>
            <w:tcW w:w="2337" w:type="dxa"/>
          </w:tcPr>
          <w:p w14:paraId="27F04211">
            <w:pPr>
              <w:rPr>
                <w:sz w:val="24"/>
                <w:szCs w:val="24"/>
              </w:rPr>
            </w:pPr>
          </w:p>
        </w:tc>
      </w:tr>
      <w:tr w14:paraId="07F6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185533C9">
            <w:pPr>
              <w:jc w:val="center"/>
              <w:rPr>
                <w:sz w:val="24"/>
                <w:szCs w:val="24"/>
              </w:rPr>
            </w:pPr>
            <w:r>
              <w:rPr>
                <w:sz w:val="24"/>
                <w:szCs w:val="24"/>
              </w:rPr>
              <w:t>1.1</w:t>
            </w:r>
          </w:p>
        </w:tc>
        <w:tc>
          <w:tcPr>
            <w:tcW w:w="2835" w:type="dxa"/>
            <w:vMerge w:val="restart"/>
            <w:vAlign w:val="center"/>
          </w:tcPr>
          <w:p w14:paraId="45D75013">
            <w:pPr>
              <w:rPr>
                <w:sz w:val="24"/>
                <w:szCs w:val="24"/>
              </w:rPr>
            </w:pPr>
            <w:r>
              <w:rPr>
                <w:sz w:val="24"/>
                <w:szCs w:val="24"/>
              </w:rPr>
              <w:t>Лицо, обратившееся за предоставлением муниципальной услуги</w:t>
            </w:r>
          </w:p>
        </w:tc>
        <w:tc>
          <w:tcPr>
            <w:tcW w:w="3469" w:type="dxa"/>
          </w:tcPr>
          <w:p w14:paraId="6FEFEE8C">
            <w:pPr>
              <w:rPr>
                <w:sz w:val="24"/>
                <w:szCs w:val="24"/>
              </w:rPr>
            </w:pPr>
            <w:r>
              <w:rPr>
                <w:sz w:val="24"/>
                <w:szCs w:val="24"/>
              </w:rPr>
              <w:t>1. Физическое лицо, обратившееся самостоятельно</w:t>
            </w:r>
          </w:p>
        </w:tc>
        <w:tc>
          <w:tcPr>
            <w:tcW w:w="2337" w:type="dxa"/>
            <w:vAlign w:val="center"/>
          </w:tcPr>
          <w:p w14:paraId="59AD09B6">
            <w:pPr>
              <w:jc w:val="center"/>
              <w:rPr>
                <w:sz w:val="24"/>
                <w:szCs w:val="24"/>
              </w:rPr>
            </w:pPr>
            <w:r>
              <w:rPr>
                <w:sz w:val="24"/>
                <w:szCs w:val="24"/>
              </w:rPr>
              <w:t>А</w:t>
            </w:r>
          </w:p>
        </w:tc>
      </w:tr>
      <w:tr w14:paraId="5962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3FF55EC3">
            <w:pPr>
              <w:rPr>
                <w:sz w:val="24"/>
                <w:szCs w:val="24"/>
              </w:rPr>
            </w:pPr>
          </w:p>
        </w:tc>
        <w:tc>
          <w:tcPr>
            <w:tcW w:w="2835" w:type="dxa"/>
            <w:vMerge w:val="continue"/>
          </w:tcPr>
          <w:p w14:paraId="7C0A8F7D">
            <w:pPr>
              <w:rPr>
                <w:sz w:val="24"/>
                <w:szCs w:val="24"/>
              </w:rPr>
            </w:pPr>
          </w:p>
        </w:tc>
        <w:tc>
          <w:tcPr>
            <w:tcW w:w="3469" w:type="dxa"/>
          </w:tcPr>
          <w:p w14:paraId="6265BD50">
            <w:pPr>
              <w:rPr>
                <w:sz w:val="24"/>
                <w:szCs w:val="24"/>
              </w:rPr>
            </w:pPr>
            <w:r>
              <w:rPr>
                <w:sz w:val="24"/>
                <w:szCs w:val="24"/>
              </w:rPr>
              <w:t>2. Уполномоченный представитель физического лица</w:t>
            </w:r>
          </w:p>
        </w:tc>
        <w:tc>
          <w:tcPr>
            <w:tcW w:w="2337" w:type="dxa"/>
            <w:vAlign w:val="center"/>
          </w:tcPr>
          <w:p w14:paraId="1387A381">
            <w:pPr>
              <w:jc w:val="center"/>
              <w:rPr>
                <w:sz w:val="24"/>
                <w:szCs w:val="24"/>
              </w:rPr>
            </w:pPr>
            <w:r>
              <w:rPr>
                <w:sz w:val="24"/>
                <w:szCs w:val="24"/>
              </w:rPr>
              <w:t>Б</w:t>
            </w:r>
          </w:p>
        </w:tc>
      </w:tr>
      <w:tr w14:paraId="0CA9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1A6F193C">
            <w:pPr>
              <w:rPr>
                <w:sz w:val="24"/>
                <w:szCs w:val="24"/>
              </w:rPr>
            </w:pPr>
          </w:p>
        </w:tc>
        <w:tc>
          <w:tcPr>
            <w:tcW w:w="2835" w:type="dxa"/>
            <w:vMerge w:val="continue"/>
          </w:tcPr>
          <w:p w14:paraId="434B21E9">
            <w:pPr>
              <w:rPr>
                <w:sz w:val="24"/>
                <w:szCs w:val="24"/>
              </w:rPr>
            </w:pPr>
          </w:p>
        </w:tc>
        <w:tc>
          <w:tcPr>
            <w:tcW w:w="3469" w:type="dxa"/>
          </w:tcPr>
          <w:p w14:paraId="492A7BC6">
            <w:pPr>
              <w:rPr>
                <w:sz w:val="24"/>
                <w:szCs w:val="24"/>
              </w:rPr>
            </w:pPr>
            <w:r>
              <w:rPr>
                <w:sz w:val="24"/>
                <w:szCs w:val="24"/>
              </w:rPr>
              <w:t>3. Лицо, имеющее право без доверенности действовать от имени юридического лица</w:t>
            </w:r>
          </w:p>
        </w:tc>
        <w:tc>
          <w:tcPr>
            <w:tcW w:w="2337" w:type="dxa"/>
            <w:vAlign w:val="center"/>
          </w:tcPr>
          <w:p w14:paraId="157E8B89">
            <w:pPr>
              <w:jc w:val="center"/>
              <w:rPr>
                <w:sz w:val="24"/>
                <w:szCs w:val="24"/>
              </w:rPr>
            </w:pPr>
            <w:r>
              <w:rPr>
                <w:sz w:val="24"/>
                <w:szCs w:val="24"/>
              </w:rPr>
              <w:t>В</w:t>
            </w:r>
          </w:p>
        </w:tc>
      </w:tr>
      <w:tr w14:paraId="2D2D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A310E84">
            <w:pPr>
              <w:rPr>
                <w:sz w:val="24"/>
                <w:szCs w:val="24"/>
              </w:rPr>
            </w:pPr>
          </w:p>
        </w:tc>
        <w:tc>
          <w:tcPr>
            <w:tcW w:w="2835" w:type="dxa"/>
            <w:vMerge w:val="continue"/>
          </w:tcPr>
          <w:p w14:paraId="61221E22">
            <w:pPr>
              <w:rPr>
                <w:sz w:val="24"/>
                <w:szCs w:val="24"/>
              </w:rPr>
            </w:pPr>
          </w:p>
        </w:tc>
        <w:tc>
          <w:tcPr>
            <w:tcW w:w="3469" w:type="dxa"/>
          </w:tcPr>
          <w:p w14:paraId="03D452A9">
            <w:pPr>
              <w:rPr>
                <w:sz w:val="24"/>
                <w:szCs w:val="24"/>
              </w:rPr>
            </w:pPr>
            <w:r>
              <w:rPr>
                <w:sz w:val="24"/>
                <w:szCs w:val="24"/>
              </w:rPr>
              <w:t>4. Уполномоченный представитель юридического лица</w:t>
            </w:r>
          </w:p>
        </w:tc>
        <w:tc>
          <w:tcPr>
            <w:tcW w:w="2337" w:type="dxa"/>
            <w:vAlign w:val="center"/>
          </w:tcPr>
          <w:p w14:paraId="76EE5A00">
            <w:pPr>
              <w:jc w:val="center"/>
              <w:rPr>
                <w:sz w:val="24"/>
                <w:szCs w:val="24"/>
              </w:rPr>
            </w:pPr>
            <w:r>
              <w:rPr>
                <w:sz w:val="24"/>
                <w:szCs w:val="24"/>
              </w:rPr>
              <w:t>Г</w:t>
            </w:r>
          </w:p>
        </w:tc>
      </w:tr>
      <w:tr w14:paraId="5583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4"/>
          </w:tcPr>
          <w:p w14:paraId="6DA399E2">
            <w:pPr>
              <w:jc w:val="both"/>
              <w:rPr>
                <w:sz w:val="24"/>
                <w:szCs w:val="24"/>
              </w:rPr>
            </w:pPr>
            <w:r>
              <w:rPr>
                <w:sz w:val="24"/>
                <w:szCs w:val="24"/>
              </w:rPr>
              <w:t>Результат предоставления Услуги:   решение об установлении публичного сервитута, решение о возврате ходатайства без рассмотрения, решение об отказе в установлении публичного сервитута</w:t>
            </w:r>
          </w:p>
        </w:tc>
      </w:tr>
      <w:tr w14:paraId="1ACC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8038ADC">
            <w:pPr>
              <w:jc w:val="center"/>
              <w:rPr>
                <w:sz w:val="24"/>
                <w:szCs w:val="24"/>
              </w:rPr>
            </w:pPr>
            <w:r>
              <w:rPr>
                <w:sz w:val="24"/>
                <w:szCs w:val="24"/>
              </w:rPr>
              <w:t>2</w:t>
            </w:r>
          </w:p>
        </w:tc>
        <w:tc>
          <w:tcPr>
            <w:tcW w:w="2835" w:type="dxa"/>
          </w:tcPr>
          <w:p w14:paraId="2835EDE6">
            <w:pPr>
              <w:rPr>
                <w:sz w:val="24"/>
                <w:szCs w:val="24"/>
              </w:rPr>
            </w:pPr>
            <w:r>
              <w:rPr>
                <w:sz w:val="24"/>
                <w:szCs w:val="24"/>
              </w:rPr>
              <w:t>Категория заявителя</w:t>
            </w:r>
          </w:p>
        </w:tc>
        <w:tc>
          <w:tcPr>
            <w:tcW w:w="3469" w:type="dxa"/>
          </w:tcPr>
          <w:p w14:paraId="21DCD281">
            <w:pPr>
              <w:rPr>
                <w:sz w:val="24"/>
                <w:szCs w:val="24"/>
              </w:rPr>
            </w:pPr>
            <w:r>
              <w:rPr>
                <w:sz w:val="24"/>
                <w:szCs w:val="24"/>
              </w:rPr>
              <w:t>Юридическое лицо</w:t>
            </w:r>
          </w:p>
        </w:tc>
        <w:tc>
          <w:tcPr>
            <w:tcW w:w="2337" w:type="dxa"/>
          </w:tcPr>
          <w:p w14:paraId="223FD660">
            <w:pPr>
              <w:rPr>
                <w:sz w:val="24"/>
                <w:szCs w:val="24"/>
              </w:rPr>
            </w:pPr>
          </w:p>
        </w:tc>
      </w:tr>
      <w:tr w14:paraId="7B88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vAlign w:val="center"/>
          </w:tcPr>
          <w:p w14:paraId="4319DC11">
            <w:pPr>
              <w:jc w:val="center"/>
              <w:rPr>
                <w:sz w:val="24"/>
                <w:szCs w:val="24"/>
              </w:rPr>
            </w:pPr>
            <w:r>
              <w:rPr>
                <w:sz w:val="24"/>
                <w:szCs w:val="24"/>
              </w:rPr>
              <w:t>2.1</w:t>
            </w:r>
          </w:p>
        </w:tc>
        <w:tc>
          <w:tcPr>
            <w:tcW w:w="2835" w:type="dxa"/>
            <w:vMerge w:val="restart"/>
            <w:vAlign w:val="center"/>
          </w:tcPr>
          <w:p w14:paraId="0CBF7D9C">
            <w:pPr>
              <w:rPr>
                <w:sz w:val="24"/>
                <w:szCs w:val="24"/>
              </w:rPr>
            </w:pPr>
            <w:r>
              <w:rPr>
                <w:sz w:val="24"/>
                <w:szCs w:val="24"/>
              </w:rPr>
              <w:t>Лицо, обратившееся за предоставлением  муниципальной услуги</w:t>
            </w:r>
          </w:p>
        </w:tc>
        <w:tc>
          <w:tcPr>
            <w:tcW w:w="3469" w:type="dxa"/>
          </w:tcPr>
          <w:p w14:paraId="548FD556">
            <w:pPr>
              <w:rPr>
                <w:sz w:val="24"/>
                <w:szCs w:val="24"/>
              </w:rPr>
            </w:pPr>
            <w:r>
              <w:rPr>
                <w:sz w:val="24"/>
                <w:szCs w:val="24"/>
              </w:rPr>
              <w:t>1. Лицо, имеющее право без доверенности действовать от имени юридического лица</w:t>
            </w:r>
          </w:p>
        </w:tc>
        <w:tc>
          <w:tcPr>
            <w:tcW w:w="2337" w:type="dxa"/>
            <w:vAlign w:val="center"/>
          </w:tcPr>
          <w:p w14:paraId="21CB011A">
            <w:pPr>
              <w:jc w:val="center"/>
              <w:rPr>
                <w:sz w:val="24"/>
                <w:szCs w:val="24"/>
              </w:rPr>
            </w:pPr>
            <w:r>
              <w:rPr>
                <w:sz w:val="24"/>
                <w:szCs w:val="24"/>
              </w:rPr>
              <w:t>Д</w:t>
            </w:r>
          </w:p>
        </w:tc>
      </w:tr>
      <w:tr w14:paraId="09CD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179CEABF">
            <w:pPr>
              <w:rPr>
                <w:sz w:val="24"/>
                <w:szCs w:val="24"/>
              </w:rPr>
            </w:pPr>
          </w:p>
        </w:tc>
        <w:tc>
          <w:tcPr>
            <w:tcW w:w="2835" w:type="dxa"/>
            <w:vMerge w:val="continue"/>
          </w:tcPr>
          <w:p w14:paraId="318398D7">
            <w:pPr>
              <w:rPr>
                <w:sz w:val="24"/>
                <w:szCs w:val="24"/>
              </w:rPr>
            </w:pPr>
          </w:p>
        </w:tc>
        <w:tc>
          <w:tcPr>
            <w:tcW w:w="3469" w:type="dxa"/>
          </w:tcPr>
          <w:p w14:paraId="4A25B132">
            <w:pPr>
              <w:rPr>
                <w:sz w:val="24"/>
                <w:szCs w:val="24"/>
              </w:rPr>
            </w:pPr>
            <w:r>
              <w:rPr>
                <w:sz w:val="24"/>
                <w:szCs w:val="24"/>
              </w:rPr>
              <w:t>2. Уполномоченный представитель юридического лица</w:t>
            </w:r>
          </w:p>
        </w:tc>
        <w:tc>
          <w:tcPr>
            <w:tcW w:w="2337" w:type="dxa"/>
            <w:vAlign w:val="center"/>
          </w:tcPr>
          <w:p w14:paraId="2488AD48">
            <w:pPr>
              <w:jc w:val="center"/>
              <w:rPr>
                <w:sz w:val="24"/>
                <w:szCs w:val="24"/>
              </w:rPr>
            </w:pPr>
            <w:r>
              <w:rPr>
                <w:sz w:val="24"/>
                <w:szCs w:val="24"/>
              </w:rPr>
              <w:t>Е</w:t>
            </w:r>
          </w:p>
        </w:tc>
      </w:tr>
    </w:tbl>
    <w:p w14:paraId="71368E27">
      <w:pPr>
        <w:jc w:val="center"/>
        <w:rPr>
          <w:sz w:val="28"/>
          <w:szCs w:val="28"/>
        </w:rPr>
      </w:pPr>
    </w:p>
    <w:p w14:paraId="52975FDE">
      <w:pPr>
        <w:jc w:val="center"/>
        <w:rPr>
          <w:sz w:val="28"/>
          <w:szCs w:val="28"/>
        </w:rPr>
      </w:pPr>
    </w:p>
    <w:p w14:paraId="2420DD66">
      <w:pPr>
        <w:jc w:val="center"/>
        <w:rPr>
          <w:sz w:val="28"/>
          <w:szCs w:val="28"/>
        </w:rPr>
      </w:pPr>
    </w:p>
    <w:p w14:paraId="758C9533">
      <w:pPr>
        <w:jc w:val="right"/>
        <w:rPr>
          <w:sz w:val="28"/>
          <w:szCs w:val="28"/>
        </w:rPr>
      </w:pPr>
    </w:p>
    <w:p w14:paraId="020139BA">
      <w:pPr>
        <w:jc w:val="right"/>
        <w:rPr>
          <w:sz w:val="28"/>
          <w:szCs w:val="28"/>
        </w:rPr>
      </w:pPr>
    </w:p>
    <w:p w14:paraId="65A778F5">
      <w:pPr>
        <w:rPr>
          <w:sz w:val="28"/>
          <w:szCs w:val="28"/>
        </w:rPr>
      </w:pPr>
      <w:r>
        <w:rPr>
          <w:sz w:val="28"/>
          <w:szCs w:val="28"/>
        </w:rPr>
        <w:br w:type="page"/>
      </w:r>
    </w:p>
    <w:p w14:paraId="7A3E3E33">
      <w:pPr>
        <w:jc w:val="right"/>
        <w:rPr>
          <w:sz w:val="28"/>
          <w:szCs w:val="28"/>
        </w:rPr>
      </w:pPr>
      <w:r>
        <w:rPr>
          <w:sz w:val="28"/>
          <w:szCs w:val="28"/>
        </w:rPr>
        <w:t>Приложение № 3</w:t>
      </w:r>
    </w:p>
    <w:p w14:paraId="5B82AEC2">
      <w:pPr>
        <w:jc w:val="right"/>
        <w:rPr>
          <w:sz w:val="28"/>
          <w:szCs w:val="28"/>
        </w:rPr>
      </w:pPr>
      <w:r>
        <w:rPr>
          <w:sz w:val="28"/>
          <w:szCs w:val="28"/>
        </w:rPr>
        <w:t>к Административному регламенту</w:t>
      </w:r>
    </w:p>
    <w:p w14:paraId="67977CED">
      <w:pPr>
        <w:jc w:val="right"/>
        <w:rPr>
          <w:sz w:val="28"/>
          <w:szCs w:val="28"/>
        </w:rPr>
      </w:pPr>
    </w:p>
    <w:p w14:paraId="769CAC84">
      <w:pPr>
        <w:jc w:val="right"/>
        <w:rPr>
          <w:sz w:val="28"/>
          <w:szCs w:val="28"/>
        </w:rPr>
      </w:pPr>
    </w:p>
    <w:p w14:paraId="6BC778F8">
      <w:pPr>
        <w:jc w:val="center"/>
        <w:rPr>
          <w:sz w:val="28"/>
          <w:szCs w:val="28"/>
        </w:rPr>
      </w:pPr>
      <w:r>
        <w:rPr>
          <w:sz w:val="28"/>
          <w:szCs w:val="28"/>
        </w:rPr>
        <w:t>Исчерпывающий перечень документов, необходимых</w:t>
      </w:r>
    </w:p>
    <w:p w14:paraId="27524FF8">
      <w:pPr>
        <w:jc w:val="center"/>
        <w:rPr>
          <w:sz w:val="28"/>
          <w:szCs w:val="28"/>
        </w:rPr>
      </w:pPr>
      <w:r>
        <w:rPr>
          <w:sz w:val="28"/>
          <w:szCs w:val="28"/>
        </w:rPr>
        <w:t xml:space="preserve">для предоставления Услуги </w:t>
      </w:r>
    </w:p>
    <w:p w14:paraId="6798087A">
      <w:pPr>
        <w:jc w:val="center"/>
        <w:rPr>
          <w:sz w:val="28"/>
          <w:szCs w:val="28"/>
        </w:rPr>
      </w:pPr>
    </w:p>
    <w:tbl>
      <w:tblPr>
        <w:tblStyle w:val="3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993"/>
        <w:gridCol w:w="4408"/>
        <w:gridCol w:w="1418"/>
        <w:gridCol w:w="1271"/>
        <w:gridCol w:w="8"/>
      </w:tblGrid>
      <w:tr w14:paraId="0AAA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08B19255">
            <w:pPr>
              <w:jc w:val="center"/>
              <w:outlineLvl w:val="1"/>
              <w:rPr>
                <w:sz w:val="24"/>
                <w:szCs w:val="24"/>
              </w:rPr>
            </w:pPr>
            <w:r>
              <w:rPr>
                <w:sz w:val="24"/>
                <w:szCs w:val="24"/>
              </w:rPr>
              <w:t>№ п/п</w:t>
            </w:r>
          </w:p>
        </w:tc>
        <w:tc>
          <w:tcPr>
            <w:tcW w:w="1993" w:type="dxa"/>
            <w:vAlign w:val="center"/>
          </w:tcPr>
          <w:p w14:paraId="5FAD2C7C">
            <w:pPr>
              <w:jc w:val="center"/>
              <w:outlineLvl w:val="1"/>
              <w:rPr>
                <w:sz w:val="24"/>
                <w:szCs w:val="24"/>
              </w:rPr>
            </w:pPr>
            <w:r>
              <w:rPr>
                <w:sz w:val="24"/>
                <w:szCs w:val="24"/>
              </w:rPr>
              <w:t>Идентификаторы категорий (признаков) заявителей</w:t>
            </w:r>
          </w:p>
        </w:tc>
        <w:tc>
          <w:tcPr>
            <w:tcW w:w="4408" w:type="dxa"/>
            <w:vAlign w:val="center"/>
          </w:tcPr>
          <w:p w14:paraId="77963C60">
            <w:pPr>
              <w:jc w:val="center"/>
              <w:outlineLvl w:val="1"/>
              <w:rPr>
                <w:sz w:val="24"/>
                <w:szCs w:val="24"/>
              </w:rPr>
            </w:pPr>
            <w:r>
              <w:rPr>
                <w:sz w:val="24"/>
                <w:szCs w:val="24"/>
              </w:rPr>
              <w:t>Перечень необходимых для предоставления Услуги документов</w:t>
            </w:r>
          </w:p>
        </w:tc>
        <w:tc>
          <w:tcPr>
            <w:tcW w:w="1418" w:type="dxa"/>
            <w:vAlign w:val="center"/>
          </w:tcPr>
          <w:p w14:paraId="4DF23484">
            <w:pPr>
              <w:jc w:val="center"/>
              <w:outlineLvl w:val="1"/>
              <w:rPr>
                <w:sz w:val="24"/>
                <w:szCs w:val="24"/>
              </w:rPr>
            </w:pPr>
            <w:r>
              <w:rPr>
                <w:sz w:val="24"/>
                <w:szCs w:val="24"/>
              </w:rPr>
              <w:t>Способы подачи документов, требования к предоставлению</w:t>
            </w:r>
          </w:p>
        </w:tc>
        <w:tc>
          <w:tcPr>
            <w:tcW w:w="1271" w:type="dxa"/>
            <w:vAlign w:val="center"/>
          </w:tcPr>
          <w:p w14:paraId="6840FA9F">
            <w:pPr>
              <w:jc w:val="center"/>
              <w:outlineLvl w:val="1"/>
              <w:rPr>
                <w:sz w:val="24"/>
                <w:szCs w:val="24"/>
              </w:rPr>
            </w:pPr>
            <w:r>
              <w:rPr>
                <w:sz w:val="24"/>
                <w:szCs w:val="24"/>
              </w:rPr>
              <w:t>Иные требования</w:t>
            </w:r>
          </w:p>
        </w:tc>
      </w:tr>
      <w:tr w14:paraId="61B9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8" w:type="dxa"/>
            <w:gridSpan w:val="6"/>
          </w:tcPr>
          <w:p w14:paraId="09ECA2F4">
            <w:pPr>
              <w:jc w:val="center"/>
              <w:outlineLvl w:val="1"/>
              <w:rPr>
                <w:sz w:val="24"/>
                <w:szCs w:val="24"/>
              </w:rPr>
            </w:pPr>
            <w:r>
              <w:rPr>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14:paraId="6667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6352300A">
            <w:pPr>
              <w:jc w:val="center"/>
              <w:outlineLvl w:val="1"/>
              <w:rPr>
                <w:sz w:val="24"/>
                <w:szCs w:val="24"/>
              </w:rPr>
            </w:pPr>
            <w:r>
              <w:rPr>
                <w:sz w:val="24"/>
                <w:szCs w:val="24"/>
              </w:rPr>
              <w:t>1</w:t>
            </w:r>
          </w:p>
        </w:tc>
        <w:tc>
          <w:tcPr>
            <w:tcW w:w="1993" w:type="dxa"/>
            <w:vAlign w:val="center"/>
          </w:tcPr>
          <w:p w14:paraId="3B41FE0F">
            <w:pPr>
              <w:jc w:val="center"/>
              <w:outlineLvl w:val="1"/>
              <w:rPr>
                <w:sz w:val="24"/>
                <w:szCs w:val="24"/>
              </w:rPr>
            </w:pPr>
            <w:r>
              <w:rPr>
                <w:sz w:val="24"/>
                <w:szCs w:val="24"/>
              </w:rPr>
              <w:t>А – Г</w:t>
            </w:r>
          </w:p>
        </w:tc>
        <w:tc>
          <w:tcPr>
            <w:tcW w:w="4408" w:type="dxa"/>
            <w:vAlign w:val="center"/>
          </w:tcPr>
          <w:p w14:paraId="03313755">
            <w:pPr>
              <w:jc w:val="center"/>
              <w:outlineLvl w:val="1"/>
              <w:rPr>
                <w:sz w:val="24"/>
                <w:szCs w:val="24"/>
              </w:rPr>
            </w:pPr>
            <w:r>
              <w:rPr>
                <w:sz w:val="24"/>
                <w:szCs w:val="24"/>
              </w:rPr>
              <w:t>заявление об установлении сервитута по форме, указанной в приложении № 5</w:t>
            </w:r>
          </w:p>
          <w:p w14:paraId="2D32624B">
            <w:pPr>
              <w:jc w:val="center"/>
              <w:outlineLvl w:val="1"/>
              <w:rPr>
                <w:sz w:val="24"/>
                <w:szCs w:val="24"/>
              </w:rPr>
            </w:pPr>
            <w:r>
              <w:rPr>
                <w:sz w:val="24"/>
                <w:szCs w:val="24"/>
              </w:rPr>
              <w:t>к Административному регламенту</w:t>
            </w:r>
          </w:p>
        </w:tc>
        <w:tc>
          <w:tcPr>
            <w:tcW w:w="1418" w:type="dxa"/>
            <w:vAlign w:val="center"/>
          </w:tcPr>
          <w:p w14:paraId="09F8C401">
            <w:pPr>
              <w:jc w:val="both"/>
              <w:outlineLvl w:val="1"/>
              <w:rPr>
                <w:sz w:val="24"/>
                <w:szCs w:val="24"/>
              </w:rPr>
            </w:pPr>
            <w:r>
              <w:rPr>
                <w:sz w:val="24"/>
                <w:szCs w:val="24"/>
              </w:rPr>
              <w:t>ЕП – О(э)</w:t>
            </w:r>
          </w:p>
          <w:p w14:paraId="1340A0D3">
            <w:pPr>
              <w:jc w:val="both"/>
              <w:outlineLvl w:val="1"/>
              <w:rPr>
                <w:sz w:val="24"/>
                <w:szCs w:val="24"/>
              </w:rPr>
            </w:pPr>
            <w:r>
              <w:rPr>
                <w:sz w:val="24"/>
                <w:szCs w:val="24"/>
              </w:rPr>
              <w:t>ЛМ, ПО, МФЦ – О</w:t>
            </w:r>
          </w:p>
          <w:p w14:paraId="101F874E">
            <w:pPr>
              <w:jc w:val="center"/>
              <w:outlineLvl w:val="1"/>
              <w:rPr>
                <w:sz w:val="24"/>
                <w:szCs w:val="24"/>
              </w:rPr>
            </w:pPr>
          </w:p>
        </w:tc>
        <w:tc>
          <w:tcPr>
            <w:tcW w:w="1271" w:type="dxa"/>
            <w:vAlign w:val="center"/>
          </w:tcPr>
          <w:p w14:paraId="3ABA7FB7">
            <w:pPr>
              <w:jc w:val="center"/>
              <w:outlineLvl w:val="1"/>
              <w:rPr>
                <w:sz w:val="24"/>
                <w:szCs w:val="24"/>
              </w:rPr>
            </w:pPr>
            <w:r>
              <w:rPr>
                <w:sz w:val="24"/>
                <w:szCs w:val="24"/>
              </w:rPr>
              <w:t>Д(1)</w:t>
            </w:r>
          </w:p>
        </w:tc>
      </w:tr>
      <w:tr w14:paraId="07B5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11E3D6AF">
            <w:pPr>
              <w:jc w:val="center"/>
              <w:outlineLvl w:val="1"/>
              <w:rPr>
                <w:sz w:val="24"/>
                <w:szCs w:val="24"/>
              </w:rPr>
            </w:pPr>
            <w:r>
              <w:rPr>
                <w:sz w:val="24"/>
                <w:szCs w:val="24"/>
              </w:rPr>
              <w:t>2</w:t>
            </w:r>
          </w:p>
        </w:tc>
        <w:tc>
          <w:tcPr>
            <w:tcW w:w="1993" w:type="dxa"/>
            <w:vAlign w:val="center"/>
          </w:tcPr>
          <w:p w14:paraId="6553DAA1">
            <w:pPr>
              <w:jc w:val="center"/>
              <w:outlineLvl w:val="1"/>
              <w:rPr>
                <w:sz w:val="24"/>
                <w:szCs w:val="24"/>
              </w:rPr>
            </w:pPr>
            <w:r>
              <w:rPr>
                <w:sz w:val="24"/>
                <w:szCs w:val="24"/>
              </w:rPr>
              <w:t>Д, Е</w:t>
            </w:r>
          </w:p>
        </w:tc>
        <w:tc>
          <w:tcPr>
            <w:tcW w:w="4408" w:type="dxa"/>
            <w:vAlign w:val="center"/>
          </w:tcPr>
          <w:p w14:paraId="004887EC">
            <w:pPr>
              <w:jc w:val="center"/>
              <w:outlineLvl w:val="1"/>
              <w:rPr>
                <w:sz w:val="24"/>
                <w:szCs w:val="24"/>
              </w:rPr>
            </w:pPr>
            <w:r>
              <w:rPr>
                <w:sz w:val="24"/>
                <w:szCs w:val="24"/>
              </w:rPr>
              <w:t>ходатайство об установлении публичного сервитута по форме, указанной в приложении № 6  к Административному регламенту</w:t>
            </w:r>
          </w:p>
        </w:tc>
        <w:tc>
          <w:tcPr>
            <w:tcW w:w="1418" w:type="dxa"/>
            <w:vAlign w:val="center"/>
          </w:tcPr>
          <w:p w14:paraId="4256CA19">
            <w:pPr>
              <w:jc w:val="both"/>
              <w:outlineLvl w:val="1"/>
              <w:rPr>
                <w:sz w:val="24"/>
                <w:szCs w:val="24"/>
              </w:rPr>
            </w:pPr>
            <w:r>
              <w:rPr>
                <w:sz w:val="24"/>
                <w:szCs w:val="24"/>
              </w:rPr>
              <w:t>ЕП – О(э)</w:t>
            </w:r>
          </w:p>
          <w:p w14:paraId="151D1390">
            <w:pPr>
              <w:jc w:val="both"/>
              <w:outlineLvl w:val="1"/>
              <w:rPr>
                <w:sz w:val="24"/>
                <w:szCs w:val="24"/>
              </w:rPr>
            </w:pPr>
            <w:r>
              <w:rPr>
                <w:sz w:val="24"/>
                <w:szCs w:val="24"/>
              </w:rPr>
              <w:t>ЛМ, ПО, МФЦ – О</w:t>
            </w:r>
          </w:p>
          <w:p w14:paraId="48FE9212">
            <w:pPr>
              <w:jc w:val="center"/>
              <w:outlineLvl w:val="1"/>
              <w:rPr>
                <w:sz w:val="24"/>
                <w:szCs w:val="24"/>
              </w:rPr>
            </w:pPr>
          </w:p>
        </w:tc>
        <w:tc>
          <w:tcPr>
            <w:tcW w:w="1271" w:type="dxa"/>
            <w:vAlign w:val="center"/>
          </w:tcPr>
          <w:p w14:paraId="7D507DD8">
            <w:pPr>
              <w:jc w:val="center"/>
              <w:outlineLvl w:val="1"/>
              <w:rPr>
                <w:sz w:val="24"/>
                <w:szCs w:val="24"/>
              </w:rPr>
            </w:pPr>
            <w:r>
              <w:rPr>
                <w:sz w:val="24"/>
                <w:szCs w:val="24"/>
              </w:rPr>
              <w:t>Д(1)</w:t>
            </w:r>
          </w:p>
        </w:tc>
      </w:tr>
      <w:tr w14:paraId="3EC1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1ED26FF2">
            <w:pPr>
              <w:jc w:val="center"/>
              <w:outlineLvl w:val="1"/>
              <w:rPr>
                <w:sz w:val="24"/>
                <w:szCs w:val="24"/>
              </w:rPr>
            </w:pPr>
            <w:r>
              <w:rPr>
                <w:sz w:val="24"/>
                <w:szCs w:val="24"/>
              </w:rPr>
              <w:t>3</w:t>
            </w:r>
          </w:p>
        </w:tc>
        <w:tc>
          <w:tcPr>
            <w:tcW w:w="1993" w:type="dxa"/>
            <w:vAlign w:val="center"/>
          </w:tcPr>
          <w:p w14:paraId="0040509B">
            <w:pPr>
              <w:jc w:val="center"/>
              <w:outlineLvl w:val="1"/>
              <w:rPr>
                <w:sz w:val="24"/>
                <w:szCs w:val="24"/>
              </w:rPr>
            </w:pPr>
            <w:r>
              <w:rPr>
                <w:sz w:val="24"/>
                <w:szCs w:val="24"/>
              </w:rPr>
              <w:t>А – Е</w:t>
            </w:r>
          </w:p>
        </w:tc>
        <w:tc>
          <w:tcPr>
            <w:tcW w:w="4408" w:type="dxa"/>
            <w:vAlign w:val="center"/>
          </w:tcPr>
          <w:p w14:paraId="17F5DDF3">
            <w:pPr>
              <w:jc w:val="center"/>
              <w:outlineLvl w:val="1"/>
              <w:rPr>
                <w:sz w:val="24"/>
                <w:szCs w:val="24"/>
              </w:rPr>
            </w:pPr>
            <w:r>
              <w:rPr>
                <w:sz w:val="24"/>
                <w:szCs w:val="24"/>
              </w:rPr>
              <w:t>копия документа, удостоверяющего личность заявителя, либо личность представителя заявителя</w:t>
            </w:r>
          </w:p>
        </w:tc>
        <w:tc>
          <w:tcPr>
            <w:tcW w:w="1418" w:type="dxa"/>
            <w:vAlign w:val="center"/>
          </w:tcPr>
          <w:p w14:paraId="378154D0">
            <w:pPr>
              <w:jc w:val="both"/>
              <w:outlineLvl w:val="1"/>
              <w:rPr>
                <w:sz w:val="24"/>
                <w:szCs w:val="24"/>
              </w:rPr>
            </w:pPr>
            <w:r>
              <w:rPr>
                <w:sz w:val="24"/>
                <w:szCs w:val="24"/>
              </w:rPr>
              <w:t>ЕП – К(э)</w:t>
            </w:r>
          </w:p>
          <w:p w14:paraId="7830EA33">
            <w:pPr>
              <w:jc w:val="both"/>
              <w:outlineLvl w:val="1"/>
              <w:rPr>
                <w:sz w:val="24"/>
                <w:szCs w:val="24"/>
              </w:rPr>
            </w:pPr>
            <w:r>
              <w:rPr>
                <w:sz w:val="24"/>
                <w:szCs w:val="24"/>
              </w:rPr>
              <w:t>ЛМ, ПО, МФЦ – К</w:t>
            </w:r>
          </w:p>
        </w:tc>
        <w:tc>
          <w:tcPr>
            <w:tcW w:w="1271" w:type="dxa"/>
            <w:vAlign w:val="center"/>
          </w:tcPr>
          <w:p w14:paraId="4EAB7F0E">
            <w:pPr>
              <w:jc w:val="center"/>
              <w:outlineLvl w:val="1"/>
              <w:rPr>
                <w:sz w:val="24"/>
                <w:szCs w:val="24"/>
              </w:rPr>
            </w:pPr>
            <w:r>
              <w:rPr>
                <w:sz w:val="24"/>
                <w:szCs w:val="24"/>
              </w:rPr>
              <w:t>Д(1)</w:t>
            </w:r>
          </w:p>
        </w:tc>
      </w:tr>
      <w:tr w14:paraId="1EDCA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7961D294">
            <w:pPr>
              <w:jc w:val="center"/>
              <w:outlineLvl w:val="1"/>
              <w:rPr>
                <w:sz w:val="24"/>
                <w:szCs w:val="24"/>
              </w:rPr>
            </w:pPr>
            <w:r>
              <w:rPr>
                <w:sz w:val="24"/>
                <w:szCs w:val="24"/>
              </w:rPr>
              <w:t>4</w:t>
            </w:r>
          </w:p>
        </w:tc>
        <w:tc>
          <w:tcPr>
            <w:tcW w:w="1993" w:type="dxa"/>
            <w:vAlign w:val="center"/>
          </w:tcPr>
          <w:p w14:paraId="31A5B14A">
            <w:pPr>
              <w:jc w:val="center"/>
              <w:outlineLvl w:val="1"/>
              <w:rPr>
                <w:sz w:val="24"/>
                <w:szCs w:val="24"/>
              </w:rPr>
            </w:pPr>
            <w:r>
              <w:rPr>
                <w:sz w:val="24"/>
                <w:szCs w:val="24"/>
              </w:rPr>
              <w:t>Б, Г, Е</w:t>
            </w:r>
          </w:p>
        </w:tc>
        <w:tc>
          <w:tcPr>
            <w:tcW w:w="4408" w:type="dxa"/>
            <w:vAlign w:val="center"/>
          </w:tcPr>
          <w:p w14:paraId="09720B9E">
            <w:pPr>
              <w:jc w:val="center"/>
              <w:outlineLvl w:val="1"/>
              <w:rPr>
                <w:sz w:val="24"/>
                <w:szCs w:val="24"/>
              </w:rPr>
            </w:pPr>
            <w:r>
              <w:rPr>
                <w:sz w:val="24"/>
                <w:szCs w:val="24"/>
              </w:rPr>
              <w:t>копия документа, подтверждающего полномочия представителя заявителя</w:t>
            </w:r>
          </w:p>
        </w:tc>
        <w:tc>
          <w:tcPr>
            <w:tcW w:w="1418" w:type="dxa"/>
            <w:vAlign w:val="center"/>
          </w:tcPr>
          <w:p w14:paraId="0A889F06">
            <w:pPr>
              <w:jc w:val="both"/>
              <w:outlineLvl w:val="1"/>
              <w:rPr>
                <w:sz w:val="24"/>
                <w:szCs w:val="24"/>
              </w:rPr>
            </w:pPr>
            <w:r>
              <w:rPr>
                <w:sz w:val="24"/>
                <w:szCs w:val="24"/>
              </w:rPr>
              <w:t>ЕП – К(э)</w:t>
            </w:r>
          </w:p>
          <w:p w14:paraId="44F3082D">
            <w:pPr>
              <w:outlineLvl w:val="1"/>
              <w:rPr>
                <w:sz w:val="24"/>
                <w:szCs w:val="24"/>
              </w:rPr>
            </w:pPr>
            <w:r>
              <w:rPr>
                <w:sz w:val="24"/>
                <w:szCs w:val="24"/>
              </w:rPr>
              <w:t>ЛМ, ПО, МФЦ – К</w:t>
            </w:r>
          </w:p>
        </w:tc>
        <w:tc>
          <w:tcPr>
            <w:tcW w:w="1271" w:type="dxa"/>
            <w:vAlign w:val="center"/>
          </w:tcPr>
          <w:p w14:paraId="0D84C5E3">
            <w:pPr>
              <w:jc w:val="center"/>
              <w:outlineLvl w:val="1"/>
              <w:rPr>
                <w:sz w:val="24"/>
                <w:szCs w:val="24"/>
              </w:rPr>
            </w:pPr>
            <w:r>
              <w:rPr>
                <w:sz w:val="24"/>
                <w:szCs w:val="24"/>
              </w:rPr>
              <w:t>П(з), Д(1)</w:t>
            </w:r>
          </w:p>
        </w:tc>
      </w:tr>
      <w:tr w14:paraId="38613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2552A59E">
            <w:pPr>
              <w:jc w:val="center"/>
              <w:outlineLvl w:val="1"/>
              <w:rPr>
                <w:sz w:val="24"/>
                <w:szCs w:val="24"/>
              </w:rPr>
            </w:pPr>
            <w:r>
              <w:rPr>
                <w:sz w:val="24"/>
                <w:szCs w:val="24"/>
              </w:rPr>
              <w:t>5</w:t>
            </w:r>
          </w:p>
        </w:tc>
        <w:tc>
          <w:tcPr>
            <w:tcW w:w="1993" w:type="dxa"/>
            <w:vAlign w:val="center"/>
          </w:tcPr>
          <w:p w14:paraId="604F511B">
            <w:pPr>
              <w:jc w:val="center"/>
              <w:outlineLvl w:val="1"/>
              <w:rPr>
                <w:sz w:val="24"/>
                <w:szCs w:val="24"/>
              </w:rPr>
            </w:pPr>
            <w:r>
              <w:rPr>
                <w:sz w:val="24"/>
                <w:szCs w:val="24"/>
              </w:rPr>
              <w:t>А – Г</w:t>
            </w:r>
          </w:p>
        </w:tc>
        <w:tc>
          <w:tcPr>
            <w:tcW w:w="4408" w:type="dxa"/>
            <w:vAlign w:val="center"/>
          </w:tcPr>
          <w:p w14:paraId="2B53AC83">
            <w:pPr>
              <w:jc w:val="center"/>
              <w:outlineLvl w:val="1"/>
              <w:rPr>
                <w:sz w:val="24"/>
                <w:szCs w:val="24"/>
              </w:rPr>
            </w:pPr>
            <w:r>
              <w:rPr>
                <w:sz w:val="24"/>
                <w:szCs w:val="24"/>
              </w:rPr>
              <w:t>схема границ сервитута на кадастровом плане территории, за исключением случая, если установление сервитута предусматривается в отношении всего земельного участка</w:t>
            </w:r>
          </w:p>
        </w:tc>
        <w:tc>
          <w:tcPr>
            <w:tcW w:w="1418" w:type="dxa"/>
            <w:vAlign w:val="center"/>
          </w:tcPr>
          <w:p w14:paraId="51C491E8">
            <w:pPr>
              <w:jc w:val="both"/>
              <w:outlineLvl w:val="1"/>
              <w:rPr>
                <w:sz w:val="24"/>
                <w:szCs w:val="24"/>
              </w:rPr>
            </w:pPr>
            <w:r>
              <w:rPr>
                <w:sz w:val="24"/>
                <w:szCs w:val="24"/>
              </w:rPr>
              <w:t>ЕП – О(э)</w:t>
            </w:r>
          </w:p>
          <w:p w14:paraId="6109C5F7">
            <w:pPr>
              <w:outlineLvl w:val="1"/>
              <w:rPr>
                <w:sz w:val="24"/>
                <w:szCs w:val="24"/>
              </w:rPr>
            </w:pPr>
            <w:r>
              <w:rPr>
                <w:sz w:val="24"/>
                <w:szCs w:val="24"/>
              </w:rPr>
              <w:t>ЛМ, ПО, МФЦ – О</w:t>
            </w:r>
          </w:p>
        </w:tc>
        <w:tc>
          <w:tcPr>
            <w:tcW w:w="1271" w:type="dxa"/>
            <w:vAlign w:val="center"/>
          </w:tcPr>
          <w:p w14:paraId="1890C9BF">
            <w:pPr>
              <w:jc w:val="center"/>
              <w:outlineLvl w:val="1"/>
              <w:rPr>
                <w:sz w:val="24"/>
                <w:szCs w:val="24"/>
              </w:rPr>
            </w:pPr>
            <w:r>
              <w:rPr>
                <w:sz w:val="24"/>
                <w:szCs w:val="24"/>
              </w:rPr>
              <w:t>Д(1)</w:t>
            </w:r>
          </w:p>
        </w:tc>
      </w:tr>
      <w:tr w14:paraId="7C866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2BDDC77D">
            <w:pPr>
              <w:jc w:val="center"/>
              <w:outlineLvl w:val="1"/>
              <w:rPr>
                <w:sz w:val="24"/>
                <w:szCs w:val="24"/>
              </w:rPr>
            </w:pPr>
            <w:r>
              <w:rPr>
                <w:sz w:val="24"/>
                <w:szCs w:val="24"/>
              </w:rPr>
              <w:t>6</w:t>
            </w:r>
          </w:p>
        </w:tc>
        <w:tc>
          <w:tcPr>
            <w:tcW w:w="1993" w:type="dxa"/>
            <w:vAlign w:val="center"/>
          </w:tcPr>
          <w:p w14:paraId="6B7DA0E4">
            <w:pPr>
              <w:jc w:val="center"/>
              <w:outlineLvl w:val="1"/>
              <w:rPr>
                <w:sz w:val="24"/>
                <w:szCs w:val="24"/>
              </w:rPr>
            </w:pPr>
            <w:r>
              <w:rPr>
                <w:sz w:val="24"/>
                <w:szCs w:val="24"/>
              </w:rPr>
              <w:t>А – Г</w:t>
            </w:r>
          </w:p>
        </w:tc>
        <w:tc>
          <w:tcPr>
            <w:tcW w:w="4408" w:type="dxa"/>
            <w:vAlign w:val="center"/>
          </w:tcPr>
          <w:p w14:paraId="14731CD0">
            <w:pPr>
              <w:jc w:val="center"/>
              <w:outlineLvl w:val="1"/>
              <w:rPr>
                <w:sz w:val="24"/>
                <w:szCs w:val="24"/>
              </w:rPr>
            </w:pPr>
            <w:r>
              <w:rPr>
                <w:sz w:val="24"/>
                <w:szCs w:val="24"/>
              </w:rPr>
              <w:t>уведомление о возможности заключения соглашения об установлении сервитута в предложенных заявителем границах</w:t>
            </w:r>
          </w:p>
        </w:tc>
        <w:tc>
          <w:tcPr>
            <w:tcW w:w="1418" w:type="dxa"/>
            <w:vAlign w:val="center"/>
          </w:tcPr>
          <w:p w14:paraId="1606CC8D">
            <w:pPr>
              <w:jc w:val="both"/>
              <w:outlineLvl w:val="1"/>
              <w:rPr>
                <w:sz w:val="24"/>
                <w:szCs w:val="24"/>
              </w:rPr>
            </w:pPr>
            <w:r>
              <w:rPr>
                <w:sz w:val="24"/>
                <w:szCs w:val="24"/>
              </w:rPr>
              <w:t>ЕП – О(э)</w:t>
            </w:r>
          </w:p>
          <w:p w14:paraId="1DF5F5E1">
            <w:pPr>
              <w:outlineLvl w:val="1"/>
              <w:rPr>
                <w:sz w:val="24"/>
                <w:szCs w:val="24"/>
              </w:rPr>
            </w:pPr>
            <w:r>
              <w:rPr>
                <w:sz w:val="24"/>
                <w:szCs w:val="24"/>
              </w:rPr>
              <w:t>ЛМ, ПО, МФЦ – О</w:t>
            </w:r>
          </w:p>
        </w:tc>
        <w:tc>
          <w:tcPr>
            <w:tcW w:w="1271" w:type="dxa"/>
            <w:vAlign w:val="center"/>
          </w:tcPr>
          <w:p w14:paraId="7DCD675E">
            <w:pPr>
              <w:jc w:val="center"/>
              <w:outlineLvl w:val="1"/>
              <w:rPr>
                <w:sz w:val="24"/>
                <w:szCs w:val="24"/>
              </w:rPr>
            </w:pPr>
            <w:r>
              <w:rPr>
                <w:sz w:val="24"/>
                <w:szCs w:val="24"/>
              </w:rPr>
              <w:t>Д(1)</w:t>
            </w:r>
          </w:p>
        </w:tc>
      </w:tr>
      <w:tr w14:paraId="0438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5C8C3C09">
            <w:pPr>
              <w:jc w:val="center"/>
              <w:outlineLvl w:val="1"/>
              <w:rPr>
                <w:sz w:val="24"/>
                <w:szCs w:val="24"/>
              </w:rPr>
            </w:pPr>
            <w:r>
              <w:rPr>
                <w:sz w:val="24"/>
                <w:szCs w:val="24"/>
              </w:rPr>
              <w:t>7</w:t>
            </w:r>
          </w:p>
        </w:tc>
        <w:tc>
          <w:tcPr>
            <w:tcW w:w="1993" w:type="dxa"/>
            <w:vAlign w:val="center"/>
          </w:tcPr>
          <w:p w14:paraId="36DF0C38">
            <w:pPr>
              <w:jc w:val="center"/>
              <w:outlineLvl w:val="1"/>
              <w:rPr>
                <w:sz w:val="24"/>
                <w:szCs w:val="24"/>
              </w:rPr>
            </w:pPr>
            <w:r>
              <w:rPr>
                <w:sz w:val="24"/>
                <w:szCs w:val="24"/>
              </w:rPr>
              <w:t>Д, Е</w:t>
            </w:r>
          </w:p>
        </w:tc>
        <w:tc>
          <w:tcPr>
            <w:tcW w:w="4408" w:type="dxa"/>
            <w:vAlign w:val="center"/>
          </w:tcPr>
          <w:p w14:paraId="758E973C">
            <w:pPr>
              <w:jc w:val="center"/>
              <w:outlineLvl w:val="1"/>
              <w:rPr>
                <w:sz w:val="24"/>
                <w:szCs w:val="24"/>
              </w:rPr>
            </w:pPr>
            <w:r>
              <w:rPr>
                <w:sz w:val="24"/>
                <w:szCs w:val="24"/>
              </w:rPr>
              <w:t>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w:t>
            </w:r>
          </w:p>
        </w:tc>
        <w:tc>
          <w:tcPr>
            <w:tcW w:w="1418" w:type="dxa"/>
            <w:vAlign w:val="center"/>
          </w:tcPr>
          <w:p w14:paraId="219A073E">
            <w:pPr>
              <w:jc w:val="both"/>
              <w:outlineLvl w:val="1"/>
              <w:rPr>
                <w:sz w:val="24"/>
                <w:szCs w:val="24"/>
              </w:rPr>
            </w:pPr>
            <w:r>
              <w:rPr>
                <w:sz w:val="24"/>
                <w:szCs w:val="24"/>
              </w:rPr>
              <w:t>ЕП – Э</w:t>
            </w:r>
          </w:p>
          <w:p w14:paraId="7F8631A1">
            <w:pPr>
              <w:outlineLvl w:val="1"/>
              <w:rPr>
                <w:sz w:val="24"/>
                <w:szCs w:val="24"/>
              </w:rPr>
            </w:pPr>
            <w:r>
              <w:rPr>
                <w:sz w:val="24"/>
                <w:szCs w:val="24"/>
              </w:rPr>
              <w:t>ЛМ, ПО, МФЦ – Э</w:t>
            </w:r>
          </w:p>
        </w:tc>
        <w:tc>
          <w:tcPr>
            <w:tcW w:w="1271" w:type="dxa"/>
            <w:vAlign w:val="center"/>
          </w:tcPr>
          <w:p w14:paraId="6A2F2E78">
            <w:pPr>
              <w:jc w:val="center"/>
              <w:outlineLvl w:val="1"/>
              <w:rPr>
                <w:sz w:val="24"/>
                <w:szCs w:val="24"/>
              </w:rPr>
            </w:pPr>
            <w:r>
              <w:rPr>
                <w:sz w:val="24"/>
                <w:szCs w:val="24"/>
              </w:rPr>
              <w:t>Э(</w:t>
            </w:r>
            <w:r>
              <w:rPr>
                <w:sz w:val="24"/>
                <w:szCs w:val="24"/>
                <w:lang w:val="en-US"/>
              </w:rPr>
              <w:t>xml</w:t>
            </w:r>
            <w:r>
              <w:rPr>
                <w:sz w:val="24"/>
                <w:szCs w:val="24"/>
              </w:rPr>
              <w:t>),</w:t>
            </w:r>
          </w:p>
          <w:p w14:paraId="424EB340">
            <w:pPr>
              <w:jc w:val="center"/>
              <w:outlineLvl w:val="1"/>
              <w:rPr>
                <w:sz w:val="24"/>
                <w:szCs w:val="24"/>
              </w:rPr>
            </w:pPr>
            <w:r>
              <w:rPr>
                <w:sz w:val="24"/>
                <w:szCs w:val="24"/>
              </w:rPr>
              <w:t>Э(эн), Д(1)</w:t>
            </w:r>
          </w:p>
        </w:tc>
      </w:tr>
      <w:tr w14:paraId="377D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3909A816">
            <w:pPr>
              <w:jc w:val="center"/>
              <w:outlineLvl w:val="1"/>
              <w:rPr>
                <w:sz w:val="24"/>
                <w:szCs w:val="24"/>
              </w:rPr>
            </w:pPr>
            <w:r>
              <w:rPr>
                <w:sz w:val="24"/>
                <w:szCs w:val="24"/>
              </w:rPr>
              <w:t>8</w:t>
            </w:r>
          </w:p>
        </w:tc>
        <w:tc>
          <w:tcPr>
            <w:tcW w:w="1993" w:type="dxa"/>
            <w:vAlign w:val="center"/>
          </w:tcPr>
          <w:p w14:paraId="652024BA">
            <w:pPr>
              <w:jc w:val="center"/>
              <w:outlineLvl w:val="1"/>
              <w:rPr>
                <w:sz w:val="24"/>
                <w:szCs w:val="24"/>
              </w:rPr>
            </w:pPr>
            <w:r>
              <w:rPr>
                <w:sz w:val="24"/>
                <w:szCs w:val="24"/>
              </w:rPr>
              <w:t>Д, Е</w:t>
            </w:r>
          </w:p>
        </w:tc>
        <w:tc>
          <w:tcPr>
            <w:tcW w:w="4408" w:type="dxa"/>
            <w:vAlign w:val="center"/>
          </w:tcPr>
          <w:p w14:paraId="46FFAF39">
            <w:pPr>
              <w:jc w:val="center"/>
              <w:outlineLvl w:val="1"/>
              <w:rPr>
                <w:sz w:val="24"/>
                <w:szCs w:val="24"/>
              </w:rPr>
            </w:pPr>
            <w:r>
              <w:rPr>
                <w:sz w:val="24"/>
                <w:szCs w:val="24"/>
              </w:rPr>
              <w:t>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(если осуществление публичного сервитута повлечет необходимость реконструкции или сноса указанных линейного объекта, сооружения)</w:t>
            </w:r>
          </w:p>
        </w:tc>
        <w:tc>
          <w:tcPr>
            <w:tcW w:w="1418" w:type="dxa"/>
            <w:vAlign w:val="center"/>
          </w:tcPr>
          <w:p w14:paraId="09A98576">
            <w:pPr>
              <w:jc w:val="both"/>
              <w:outlineLvl w:val="1"/>
              <w:rPr>
                <w:sz w:val="24"/>
                <w:szCs w:val="24"/>
              </w:rPr>
            </w:pPr>
            <w:r>
              <w:rPr>
                <w:sz w:val="24"/>
                <w:szCs w:val="24"/>
              </w:rPr>
              <w:t>ЕП – О(э), К(э)</w:t>
            </w:r>
          </w:p>
          <w:p w14:paraId="355A68C5">
            <w:pPr>
              <w:outlineLvl w:val="1"/>
              <w:rPr>
                <w:sz w:val="24"/>
                <w:szCs w:val="24"/>
              </w:rPr>
            </w:pPr>
            <w:r>
              <w:rPr>
                <w:sz w:val="24"/>
                <w:szCs w:val="24"/>
              </w:rPr>
              <w:t>ЛМ, ПО, МФЦ – О, К</w:t>
            </w:r>
          </w:p>
        </w:tc>
        <w:tc>
          <w:tcPr>
            <w:tcW w:w="1271" w:type="dxa"/>
            <w:vAlign w:val="center"/>
          </w:tcPr>
          <w:p w14:paraId="77FE5B4D">
            <w:pPr>
              <w:jc w:val="center"/>
              <w:outlineLvl w:val="1"/>
              <w:rPr>
                <w:sz w:val="24"/>
                <w:szCs w:val="24"/>
              </w:rPr>
            </w:pPr>
            <w:r>
              <w:rPr>
                <w:sz w:val="24"/>
                <w:szCs w:val="24"/>
              </w:rPr>
              <w:t>Д(1)</w:t>
            </w:r>
          </w:p>
        </w:tc>
      </w:tr>
      <w:tr w14:paraId="7B23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71525FE2">
            <w:pPr>
              <w:jc w:val="center"/>
              <w:outlineLvl w:val="1"/>
              <w:rPr>
                <w:sz w:val="24"/>
                <w:szCs w:val="24"/>
              </w:rPr>
            </w:pPr>
            <w:r>
              <w:rPr>
                <w:sz w:val="24"/>
                <w:szCs w:val="24"/>
              </w:rPr>
              <w:t>9</w:t>
            </w:r>
          </w:p>
        </w:tc>
        <w:tc>
          <w:tcPr>
            <w:tcW w:w="1993" w:type="dxa"/>
            <w:vAlign w:val="center"/>
          </w:tcPr>
          <w:p w14:paraId="14B4D195">
            <w:pPr>
              <w:jc w:val="center"/>
              <w:outlineLvl w:val="1"/>
              <w:rPr>
                <w:sz w:val="24"/>
                <w:szCs w:val="24"/>
              </w:rPr>
            </w:pPr>
            <w:r>
              <w:rPr>
                <w:sz w:val="24"/>
                <w:szCs w:val="24"/>
              </w:rPr>
              <w:t>Д, Е</w:t>
            </w:r>
          </w:p>
        </w:tc>
        <w:tc>
          <w:tcPr>
            <w:tcW w:w="4408" w:type="dxa"/>
            <w:vAlign w:val="center"/>
          </w:tcPr>
          <w:p w14:paraId="32E7E471">
            <w:pPr>
              <w:jc w:val="center"/>
              <w:outlineLvl w:val="1"/>
              <w:rPr>
                <w:sz w:val="24"/>
                <w:szCs w:val="24"/>
              </w:rPr>
            </w:pPr>
            <w:r>
              <w:rPr>
                <w:sz w:val="24"/>
                <w:szCs w:val="24"/>
              </w:rPr>
              <w:t>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tc>
        <w:tc>
          <w:tcPr>
            <w:tcW w:w="1418" w:type="dxa"/>
            <w:vAlign w:val="center"/>
          </w:tcPr>
          <w:p w14:paraId="1A7A385E">
            <w:pPr>
              <w:jc w:val="both"/>
              <w:outlineLvl w:val="1"/>
              <w:rPr>
                <w:sz w:val="24"/>
                <w:szCs w:val="24"/>
              </w:rPr>
            </w:pPr>
            <w:r>
              <w:rPr>
                <w:sz w:val="24"/>
                <w:szCs w:val="24"/>
              </w:rPr>
              <w:t>ЕП –К(э)</w:t>
            </w:r>
          </w:p>
          <w:p w14:paraId="7A4C552B">
            <w:pPr>
              <w:outlineLvl w:val="1"/>
              <w:rPr>
                <w:sz w:val="24"/>
                <w:szCs w:val="24"/>
              </w:rPr>
            </w:pPr>
            <w:r>
              <w:rPr>
                <w:sz w:val="24"/>
                <w:szCs w:val="24"/>
              </w:rPr>
              <w:t>ЛМ, ПО, МФЦ – К</w:t>
            </w:r>
          </w:p>
        </w:tc>
        <w:tc>
          <w:tcPr>
            <w:tcW w:w="1271" w:type="dxa"/>
            <w:vAlign w:val="center"/>
          </w:tcPr>
          <w:p w14:paraId="5E594D04">
            <w:pPr>
              <w:jc w:val="center"/>
              <w:outlineLvl w:val="1"/>
              <w:rPr>
                <w:sz w:val="24"/>
                <w:szCs w:val="24"/>
              </w:rPr>
            </w:pPr>
            <w:r>
              <w:rPr>
                <w:sz w:val="24"/>
                <w:szCs w:val="24"/>
              </w:rPr>
              <w:t>Д(1)</w:t>
            </w:r>
          </w:p>
        </w:tc>
      </w:tr>
      <w:tr w14:paraId="7AA0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30EF74C7">
            <w:pPr>
              <w:jc w:val="center"/>
              <w:outlineLvl w:val="1"/>
              <w:rPr>
                <w:sz w:val="24"/>
                <w:szCs w:val="24"/>
              </w:rPr>
            </w:pPr>
            <w:r>
              <w:rPr>
                <w:sz w:val="24"/>
                <w:szCs w:val="24"/>
              </w:rPr>
              <w:t>10</w:t>
            </w:r>
          </w:p>
        </w:tc>
        <w:tc>
          <w:tcPr>
            <w:tcW w:w="1993" w:type="dxa"/>
            <w:vAlign w:val="center"/>
          </w:tcPr>
          <w:p w14:paraId="3521D738">
            <w:pPr>
              <w:jc w:val="center"/>
              <w:outlineLvl w:val="1"/>
              <w:rPr>
                <w:sz w:val="24"/>
                <w:szCs w:val="24"/>
              </w:rPr>
            </w:pPr>
            <w:r>
              <w:rPr>
                <w:sz w:val="24"/>
                <w:szCs w:val="24"/>
              </w:rPr>
              <w:t>Д, Е</w:t>
            </w:r>
          </w:p>
        </w:tc>
        <w:tc>
          <w:tcPr>
            <w:tcW w:w="4408" w:type="dxa"/>
            <w:vAlign w:val="center"/>
          </w:tcPr>
          <w:p w14:paraId="2CFE5C4F">
            <w:pPr>
              <w:jc w:val="center"/>
              <w:outlineLvl w:val="1"/>
              <w:rPr>
                <w:sz w:val="24"/>
                <w:szCs w:val="24"/>
              </w:rPr>
            </w:pPr>
            <w:r>
              <w:rPr>
                <w:sz w:val="24"/>
                <w:szCs w:val="24"/>
              </w:rPr>
              <w:t>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пп. 4.1 ст. 39.37 ЗК РФ</w:t>
            </w:r>
          </w:p>
        </w:tc>
        <w:tc>
          <w:tcPr>
            <w:tcW w:w="1418" w:type="dxa"/>
            <w:vAlign w:val="center"/>
          </w:tcPr>
          <w:p w14:paraId="5DFBD356">
            <w:pPr>
              <w:jc w:val="both"/>
              <w:outlineLvl w:val="1"/>
              <w:rPr>
                <w:sz w:val="24"/>
                <w:szCs w:val="24"/>
              </w:rPr>
            </w:pPr>
            <w:r>
              <w:rPr>
                <w:sz w:val="24"/>
                <w:szCs w:val="24"/>
              </w:rPr>
              <w:t>ЕП –К(э)</w:t>
            </w:r>
          </w:p>
          <w:p w14:paraId="264BC150">
            <w:pPr>
              <w:outlineLvl w:val="1"/>
              <w:rPr>
                <w:sz w:val="24"/>
                <w:szCs w:val="24"/>
              </w:rPr>
            </w:pPr>
            <w:r>
              <w:rPr>
                <w:sz w:val="24"/>
                <w:szCs w:val="24"/>
              </w:rPr>
              <w:t>ЛМ, ПО, МФЦ – К</w:t>
            </w:r>
          </w:p>
        </w:tc>
        <w:tc>
          <w:tcPr>
            <w:tcW w:w="1271" w:type="dxa"/>
            <w:vAlign w:val="center"/>
          </w:tcPr>
          <w:p w14:paraId="08581855">
            <w:pPr>
              <w:jc w:val="center"/>
              <w:outlineLvl w:val="1"/>
              <w:rPr>
                <w:sz w:val="24"/>
                <w:szCs w:val="24"/>
              </w:rPr>
            </w:pPr>
            <w:r>
              <w:rPr>
                <w:sz w:val="24"/>
                <w:szCs w:val="24"/>
              </w:rPr>
              <w:t>Д(1)</w:t>
            </w:r>
          </w:p>
        </w:tc>
      </w:tr>
      <w:tr w14:paraId="5174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23EDC03A">
            <w:pPr>
              <w:jc w:val="center"/>
              <w:outlineLvl w:val="1"/>
              <w:rPr>
                <w:sz w:val="24"/>
                <w:szCs w:val="24"/>
              </w:rPr>
            </w:pPr>
            <w:r>
              <w:rPr>
                <w:sz w:val="24"/>
                <w:szCs w:val="24"/>
              </w:rPr>
              <w:t>11</w:t>
            </w:r>
          </w:p>
        </w:tc>
        <w:tc>
          <w:tcPr>
            <w:tcW w:w="1993" w:type="dxa"/>
            <w:vAlign w:val="center"/>
          </w:tcPr>
          <w:p w14:paraId="47D30C02">
            <w:pPr>
              <w:jc w:val="center"/>
              <w:outlineLvl w:val="1"/>
              <w:rPr>
                <w:sz w:val="24"/>
                <w:szCs w:val="24"/>
              </w:rPr>
            </w:pPr>
            <w:r>
              <w:rPr>
                <w:sz w:val="24"/>
                <w:szCs w:val="24"/>
              </w:rPr>
              <w:t>Д, Е</w:t>
            </w:r>
          </w:p>
        </w:tc>
        <w:tc>
          <w:tcPr>
            <w:tcW w:w="4408" w:type="dxa"/>
            <w:vAlign w:val="center"/>
          </w:tcPr>
          <w:p w14:paraId="0CD31350">
            <w:pPr>
              <w:jc w:val="center"/>
              <w:outlineLvl w:val="1"/>
              <w:rPr>
                <w:sz w:val="24"/>
                <w:szCs w:val="24"/>
              </w:rPr>
            </w:pPr>
            <w:r>
              <w:rPr>
                <w:sz w:val="24"/>
                <w:szCs w:val="24"/>
              </w:rPr>
              <w:t>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пп. 4.2 ст. 39.40 ЗК РФ</w:t>
            </w:r>
          </w:p>
        </w:tc>
        <w:tc>
          <w:tcPr>
            <w:tcW w:w="1418" w:type="dxa"/>
            <w:vAlign w:val="center"/>
          </w:tcPr>
          <w:p w14:paraId="219BF832">
            <w:pPr>
              <w:jc w:val="both"/>
              <w:outlineLvl w:val="1"/>
              <w:rPr>
                <w:sz w:val="24"/>
                <w:szCs w:val="24"/>
              </w:rPr>
            </w:pPr>
            <w:r>
              <w:rPr>
                <w:sz w:val="24"/>
                <w:szCs w:val="24"/>
              </w:rPr>
              <w:t>ЕП –К(э)</w:t>
            </w:r>
          </w:p>
          <w:p w14:paraId="1887FD5F">
            <w:pPr>
              <w:outlineLvl w:val="1"/>
              <w:rPr>
                <w:sz w:val="24"/>
                <w:szCs w:val="24"/>
              </w:rPr>
            </w:pPr>
            <w:r>
              <w:rPr>
                <w:sz w:val="24"/>
                <w:szCs w:val="24"/>
              </w:rPr>
              <w:t>ЛМ, ПО, МФЦ – К</w:t>
            </w:r>
          </w:p>
        </w:tc>
        <w:tc>
          <w:tcPr>
            <w:tcW w:w="1271" w:type="dxa"/>
            <w:vAlign w:val="center"/>
          </w:tcPr>
          <w:p w14:paraId="129C82F1">
            <w:pPr>
              <w:jc w:val="center"/>
              <w:outlineLvl w:val="1"/>
              <w:rPr>
                <w:sz w:val="24"/>
                <w:szCs w:val="24"/>
              </w:rPr>
            </w:pPr>
            <w:r>
              <w:rPr>
                <w:sz w:val="24"/>
                <w:szCs w:val="24"/>
              </w:rPr>
              <w:t>Д(1)</w:t>
            </w:r>
          </w:p>
        </w:tc>
      </w:tr>
      <w:tr w14:paraId="4789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6042A446">
            <w:pPr>
              <w:jc w:val="center"/>
              <w:outlineLvl w:val="1"/>
              <w:rPr>
                <w:sz w:val="24"/>
                <w:szCs w:val="24"/>
              </w:rPr>
            </w:pPr>
            <w:r>
              <w:rPr>
                <w:sz w:val="24"/>
                <w:szCs w:val="24"/>
              </w:rPr>
              <w:t>12</w:t>
            </w:r>
          </w:p>
        </w:tc>
        <w:tc>
          <w:tcPr>
            <w:tcW w:w="1993" w:type="dxa"/>
            <w:vAlign w:val="center"/>
          </w:tcPr>
          <w:p w14:paraId="34360EE1">
            <w:pPr>
              <w:jc w:val="center"/>
              <w:outlineLvl w:val="1"/>
              <w:rPr>
                <w:sz w:val="24"/>
                <w:szCs w:val="24"/>
              </w:rPr>
            </w:pPr>
            <w:r>
              <w:rPr>
                <w:sz w:val="24"/>
                <w:szCs w:val="24"/>
              </w:rPr>
              <w:t>Д, Е</w:t>
            </w:r>
          </w:p>
        </w:tc>
        <w:tc>
          <w:tcPr>
            <w:tcW w:w="4408" w:type="dxa"/>
            <w:vAlign w:val="center"/>
          </w:tcPr>
          <w:p w14:paraId="0F6BF5C4">
            <w:pPr>
              <w:jc w:val="center"/>
              <w:outlineLvl w:val="1"/>
              <w:rPr>
                <w:sz w:val="24"/>
                <w:szCs w:val="24"/>
              </w:rPr>
            </w:pPr>
            <w:r>
              <w:rPr>
                <w:sz w:val="24"/>
                <w:szCs w:val="24"/>
              </w:rPr>
              <w:t>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электроснабжения, газоснабжения, теплоснабжения, водоснабжения и водоотведения, сетям связи, и размещение инженерного сооружения не предусмотрено документами, указанными в пп. 1 и 2 п. 2                      ст. 39.41 ЗК РФ)</w:t>
            </w:r>
          </w:p>
        </w:tc>
        <w:tc>
          <w:tcPr>
            <w:tcW w:w="1418" w:type="dxa"/>
            <w:vAlign w:val="center"/>
          </w:tcPr>
          <w:p w14:paraId="4C544108">
            <w:pPr>
              <w:jc w:val="both"/>
              <w:outlineLvl w:val="1"/>
              <w:rPr>
                <w:sz w:val="24"/>
                <w:szCs w:val="24"/>
              </w:rPr>
            </w:pPr>
            <w:r>
              <w:rPr>
                <w:sz w:val="24"/>
                <w:szCs w:val="24"/>
              </w:rPr>
              <w:t>ЕП – О(э), К(э)</w:t>
            </w:r>
          </w:p>
          <w:p w14:paraId="5D91C888">
            <w:pPr>
              <w:outlineLvl w:val="1"/>
              <w:rPr>
                <w:sz w:val="24"/>
                <w:szCs w:val="24"/>
              </w:rPr>
            </w:pPr>
            <w:r>
              <w:rPr>
                <w:sz w:val="24"/>
                <w:szCs w:val="24"/>
              </w:rPr>
              <w:t>ЛМ, ПО, МФЦ – О, К</w:t>
            </w:r>
          </w:p>
        </w:tc>
        <w:tc>
          <w:tcPr>
            <w:tcW w:w="1271" w:type="dxa"/>
            <w:vAlign w:val="center"/>
          </w:tcPr>
          <w:p w14:paraId="1A163B5D">
            <w:pPr>
              <w:jc w:val="center"/>
              <w:outlineLvl w:val="1"/>
              <w:rPr>
                <w:sz w:val="24"/>
                <w:szCs w:val="24"/>
              </w:rPr>
            </w:pPr>
            <w:r>
              <w:rPr>
                <w:sz w:val="24"/>
                <w:szCs w:val="24"/>
              </w:rPr>
              <w:t>Д(1)</w:t>
            </w:r>
          </w:p>
        </w:tc>
      </w:tr>
      <w:tr w14:paraId="1BFC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5F191C08">
            <w:pPr>
              <w:jc w:val="center"/>
              <w:outlineLvl w:val="1"/>
              <w:rPr>
                <w:sz w:val="24"/>
                <w:szCs w:val="24"/>
              </w:rPr>
            </w:pPr>
            <w:r>
              <w:rPr>
                <w:sz w:val="24"/>
                <w:szCs w:val="24"/>
              </w:rPr>
              <w:t>13</w:t>
            </w:r>
          </w:p>
        </w:tc>
        <w:tc>
          <w:tcPr>
            <w:tcW w:w="1993" w:type="dxa"/>
            <w:vAlign w:val="center"/>
          </w:tcPr>
          <w:p w14:paraId="2EE4A070">
            <w:pPr>
              <w:jc w:val="center"/>
              <w:outlineLvl w:val="1"/>
              <w:rPr>
                <w:sz w:val="24"/>
                <w:szCs w:val="24"/>
              </w:rPr>
            </w:pPr>
            <w:r>
              <w:rPr>
                <w:sz w:val="24"/>
                <w:szCs w:val="24"/>
              </w:rPr>
              <w:t>Д, Е</w:t>
            </w:r>
          </w:p>
        </w:tc>
        <w:tc>
          <w:tcPr>
            <w:tcW w:w="4408" w:type="dxa"/>
            <w:vAlign w:val="center"/>
          </w:tcPr>
          <w:p w14:paraId="265582E4">
            <w:pPr>
              <w:jc w:val="center"/>
              <w:outlineLvl w:val="1"/>
              <w:rPr>
                <w:sz w:val="24"/>
                <w:szCs w:val="24"/>
              </w:rPr>
            </w:pPr>
            <w:r>
              <w:rPr>
                <w:sz w:val="24"/>
                <w:szCs w:val="24"/>
              </w:rPr>
              <w:t>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пп. 2                             ст. 39.37 ЗК РФ</w:t>
            </w:r>
          </w:p>
        </w:tc>
        <w:tc>
          <w:tcPr>
            <w:tcW w:w="1418" w:type="dxa"/>
            <w:vAlign w:val="center"/>
          </w:tcPr>
          <w:p w14:paraId="5A96405B">
            <w:pPr>
              <w:jc w:val="both"/>
              <w:outlineLvl w:val="1"/>
              <w:rPr>
                <w:sz w:val="24"/>
                <w:szCs w:val="24"/>
              </w:rPr>
            </w:pPr>
            <w:r>
              <w:rPr>
                <w:sz w:val="24"/>
                <w:szCs w:val="24"/>
              </w:rPr>
              <w:t>ЕП – О(э), К(э)</w:t>
            </w:r>
          </w:p>
          <w:p w14:paraId="7011B902">
            <w:pPr>
              <w:outlineLvl w:val="1"/>
              <w:rPr>
                <w:sz w:val="24"/>
                <w:szCs w:val="24"/>
              </w:rPr>
            </w:pPr>
            <w:r>
              <w:rPr>
                <w:sz w:val="24"/>
                <w:szCs w:val="24"/>
              </w:rPr>
              <w:t>ЛМ, ПО, МФЦ – О, К</w:t>
            </w:r>
          </w:p>
        </w:tc>
        <w:tc>
          <w:tcPr>
            <w:tcW w:w="1271" w:type="dxa"/>
            <w:vAlign w:val="center"/>
          </w:tcPr>
          <w:p w14:paraId="7CD58B57">
            <w:pPr>
              <w:jc w:val="center"/>
              <w:outlineLvl w:val="1"/>
              <w:rPr>
                <w:sz w:val="24"/>
                <w:szCs w:val="24"/>
              </w:rPr>
            </w:pPr>
            <w:r>
              <w:rPr>
                <w:sz w:val="24"/>
                <w:szCs w:val="24"/>
              </w:rPr>
              <w:t>Д(1)</w:t>
            </w:r>
          </w:p>
        </w:tc>
      </w:tr>
      <w:tr w14:paraId="06A2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78FB32A3">
            <w:pPr>
              <w:jc w:val="center"/>
              <w:outlineLvl w:val="1"/>
              <w:rPr>
                <w:sz w:val="24"/>
                <w:szCs w:val="24"/>
              </w:rPr>
            </w:pPr>
            <w:r>
              <w:rPr>
                <w:sz w:val="24"/>
                <w:szCs w:val="24"/>
              </w:rPr>
              <w:t>14</w:t>
            </w:r>
          </w:p>
        </w:tc>
        <w:tc>
          <w:tcPr>
            <w:tcW w:w="1993" w:type="dxa"/>
            <w:vAlign w:val="center"/>
          </w:tcPr>
          <w:p w14:paraId="1128F5BE">
            <w:pPr>
              <w:jc w:val="center"/>
              <w:outlineLvl w:val="1"/>
              <w:rPr>
                <w:sz w:val="24"/>
                <w:szCs w:val="24"/>
              </w:rPr>
            </w:pPr>
            <w:r>
              <w:rPr>
                <w:sz w:val="24"/>
                <w:szCs w:val="24"/>
              </w:rPr>
              <w:t>Д, Е</w:t>
            </w:r>
          </w:p>
        </w:tc>
        <w:tc>
          <w:tcPr>
            <w:tcW w:w="4408" w:type="dxa"/>
            <w:vAlign w:val="center"/>
          </w:tcPr>
          <w:p w14:paraId="033198AA">
            <w:pPr>
              <w:jc w:val="center"/>
              <w:outlineLvl w:val="1"/>
              <w:rPr>
                <w:sz w:val="24"/>
                <w:szCs w:val="24"/>
              </w:rPr>
            </w:pPr>
            <w:r>
              <w:rPr>
                <w:sz w:val="24"/>
                <w:szCs w:val="24"/>
              </w:rPr>
              <w:t>технический план и декларация об объекте недвижимости, подготовленные в соответствии с Федеральным законом от 13.07.2015  № 218-ФЗ «О государственной регистрации недвижимости», за исключением случаев, если такой линейный объект является движимой вещью, в случае, если ходатайство поступило от субъекта естественной монополии для эксплуатации используемого им линейного объекта в сфере деятельности субъекта естественной монополии или от оператора связи для эксплуатации линии связи,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w:t>
            </w:r>
          </w:p>
        </w:tc>
        <w:tc>
          <w:tcPr>
            <w:tcW w:w="1418" w:type="dxa"/>
            <w:vAlign w:val="center"/>
          </w:tcPr>
          <w:p w14:paraId="5BA12033">
            <w:pPr>
              <w:jc w:val="both"/>
              <w:outlineLvl w:val="1"/>
              <w:rPr>
                <w:sz w:val="24"/>
                <w:szCs w:val="24"/>
              </w:rPr>
            </w:pPr>
            <w:r>
              <w:rPr>
                <w:sz w:val="24"/>
                <w:szCs w:val="24"/>
              </w:rPr>
              <w:t>ЕП – О(э), К(э)</w:t>
            </w:r>
          </w:p>
          <w:p w14:paraId="6337710A">
            <w:pPr>
              <w:outlineLvl w:val="1"/>
              <w:rPr>
                <w:sz w:val="24"/>
                <w:szCs w:val="24"/>
              </w:rPr>
            </w:pPr>
            <w:r>
              <w:rPr>
                <w:sz w:val="24"/>
                <w:szCs w:val="24"/>
              </w:rPr>
              <w:t>ЛМ, ПО, МФЦ – О, К</w:t>
            </w:r>
          </w:p>
        </w:tc>
        <w:tc>
          <w:tcPr>
            <w:tcW w:w="1271" w:type="dxa"/>
            <w:vAlign w:val="center"/>
          </w:tcPr>
          <w:p w14:paraId="3A2C4FC9">
            <w:pPr>
              <w:jc w:val="center"/>
              <w:outlineLvl w:val="1"/>
              <w:rPr>
                <w:sz w:val="24"/>
                <w:szCs w:val="24"/>
              </w:rPr>
            </w:pPr>
            <w:r>
              <w:rPr>
                <w:sz w:val="24"/>
                <w:szCs w:val="24"/>
              </w:rPr>
              <w:t>Д(1)</w:t>
            </w:r>
          </w:p>
        </w:tc>
      </w:tr>
      <w:tr w14:paraId="1F39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8" w:type="dxa"/>
            <w:gridSpan w:val="6"/>
            <w:vAlign w:val="center"/>
          </w:tcPr>
          <w:p w14:paraId="380C0996">
            <w:pPr>
              <w:jc w:val="center"/>
              <w:outlineLvl w:val="1"/>
              <w:rPr>
                <w:sz w:val="24"/>
                <w:szCs w:val="24"/>
              </w:rPr>
            </w:pPr>
            <w:r>
              <w:rPr>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14:paraId="0243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462008D3">
            <w:pPr>
              <w:jc w:val="center"/>
              <w:outlineLvl w:val="1"/>
              <w:rPr>
                <w:sz w:val="24"/>
                <w:szCs w:val="24"/>
              </w:rPr>
            </w:pPr>
          </w:p>
        </w:tc>
        <w:tc>
          <w:tcPr>
            <w:tcW w:w="1993" w:type="dxa"/>
            <w:vAlign w:val="center"/>
          </w:tcPr>
          <w:p w14:paraId="307BF89F">
            <w:pPr>
              <w:jc w:val="center"/>
              <w:outlineLvl w:val="1"/>
              <w:rPr>
                <w:sz w:val="24"/>
                <w:szCs w:val="24"/>
              </w:rPr>
            </w:pPr>
            <w:r>
              <w:rPr>
                <w:sz w:val="24"/>
                <w:szCs w:val="24"/>
              </w:rPr>
              <w:t>А – Е</w:t>
            </w:r>
          </w:p>
        </w:tc>
        <w:tc>
          <w:tcPr>
            <w:tcW w:w="4408" w:type="dxa"/>
            <w:vAlign w:val="center"/>
          </w:tcPr>
          <w:p w14:paraId="412D0A70">
            <w:pPr>
              <w:jc w:val="center"/>
              <w:outlineLvl w:val="1"/>
              <w:rPr>
                <w:sz w:val="24"/>
                <w:szCs w:val="24"/>
              </w:rPr>
            </w:pPr>
            <w:r>
              <w:rPr>
                <w:sz w:val="24"/>
                <w:szCs w:val="24"/>
              </w:rPr>
              <w:t>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tc>
        <w:tc>
          <w:tcPr>
            <w:tcW w:w="1418" w:type="dxa"/>
            <w:vAlign w:val="center"/>
          </w:tcPr>
          <w:p w14:paraId="2E2EF6EB">
            <w:pPr>
              <w:jc w:val="both"/>
              <w:outlineLvl w:val="1"/>
              <w:rPr>
                <w:sz w:val="24"/>
                <w:szCs w:val="24"/>
              </w:rPr>
            </w:pPr>
            <w:r>
              <w:rPr>
                <w:sz w:val="24"/>
                <w:szCs w:val="24"/>
              </w:rPr>
              <w:t>ЕП – О(э), К(э)</w:t>
            </w:r>
          </w:p>
          <w:p w14:paraId="7111618E">
            <w:pPr>
              <w:outlineLvl w:val="1"/>
              <w:rPr>
                <w:sz w:val="24"/>
                <w:szCs w:val="24"/>
              </w:rPr>
            </w:pPr>
            <w:r>
              <w:rPr>
                <w:sz w:val="24"/>
                <w:szCs w:val="24"/>
              </w:rPr>
              <w:t>ЛМ, ПО, МФЦ – О, К</w:t>
            </w:r>
          </w:p>
        </w:tc>
        <w:tc>
          <w:tcPr>
            <w:tcW w:w="1271" w:type="dxa"/>
            <w:vAlign w:val="center"/>
          </w:tcPr>
          <w:p w14:paraId="1F55673F">
            <w:pPr>
              <w:jc w:val="center"/>
              <w:outlineLvl w:val="1"/>
              <w:rPr>
                <w:sz w:val="24"/>
                <w:szCs w:val="24"/>
              </w:rPr>
            </w:pPr>
            <w:r>
              <w:rPr>
                <w:sz w:val="24"/>
                <w:szCs w:val="24"/>
              </w:rPr>
              <w:t>Д(1)</w:t>
            </w:r>
          </w:p>
        </w:tc>
      </w:tr>
      <w:tr w14:paraId="11FF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185AAF88">
            <w:pPr>
              <w:jc w:val="center"/>
              <w:outlineLvl w:val="1"/>
              <w:rPr>
                <w:sz w:val="24"/>
                <w:szCs w:val="24"/>
              </w:rPr>
            </w:pPr>
          </w:p>
        </w:tc>
        <w:tc>
          <w:tcPr>
            <w:tcW w:w="1993" w:type="dxa"/>
            <w:vAlign w:val="center"/>
          </w:tcPr>
          <w:p w14:paraId="7BA5E550">
            <w:pPr>
              <w:jc w:val="center"/>
              <w:outlineLvl w:val="1"/>
              <w:rPr>
                <w:sz w:val="24"/>
                <w:szCs w:val="24"/>
              </w:rPr>
            </w:pPr>
            <w:r>
              <w:rPr>
                <w:sz w:val="24"/>
                <w:szCs w:val="24"/>
              </w:rPr>
              <w:t>А – Е</w:t>
            </w:r>
          </w:p>
        </w:tc>
        <w:tc>
          <w:tcPr>
            <w:tcW w:w="4408" w:type="dxa"/>
            <w:vAlign w:val="center"/>
          </w:tcPr>
          <w:p w14:paraId="679EF579">
            <w:pPr>
              <w:jc w:val="center"/>
              <w:outlineLvl w:val="1"/>
              <w:rPr>
                <w:sz w:val="24"/>
                <w:szCs w:val="24"/>
              </w:rPr>
            </w:pPr>
            <w:r>
              <w:rPr>
                <w:sz w:val="24"/>
                <w:szCs w:val="24"/>
              </w:rPr>
              <w:t>выписка из ЕГРН (в виде кадастрового плана территории)</w:t>
            </w:r>
          </w:p>
        </w:tc>
        <w:tc>
          <w:tcPr>
            <w:tcW w:w="1418" w:type="dxa"/>
            <w:vAlign w:val="center"/>
          </w:tcPr>
          <w:p w14:paraId="1512C2A4">
            <w:pPr>
              <w:jc w:val="both"/>
              <w:outlineLvl w:val="1"/>
              <w:rPr>
                <w:sz w:val="24"/>
                <w:szCs w:val="24"/>
              </w:rPr>
            </w:pPr>
            <w:r>
              <w:rPr>
                <w:sz w:val="24"/>
                <w:szCs w:val="24"/>
              </w:rPr>
              <w:t>ЕП – О(э), К(э)</w:t>
            </w:r>
          </w:p>
          <w:p w14:paraId="6908F589">
            <w:pPr>
              <w:outlineLvl w:val="1"/>
              <w:rPr>
                <w:sz w:val="24"/>
                <w:szCs w:val="24"/>
              </w:rPr>
            </w:pPr>
            <w:r>
              <w:rPr>
                <w:sz w:val="24"/>
                <w:szCs w:val="24"/>
              </w:rPr>
              <w:t>ЛМ, ПО, МФЦ – О, К</w:t>
            </w:r>
          </w:p>
        </w:tc>
        <w:tc>
          <w:tcPr>
            <w:tcW w:w="1271" w:type="dxa"/>
            <w:vAlign w:val="center"/>
          </w:tcPr>
          <w:p w14:paraId="5B5ACF17">
            <w:pPr>
              <w:jc w:val="center"/>
              <w:outlineLvl w:val="1"/>
              <w:rPr>
                <w:sz w:val="24"/>
                <w:szCs w:val="24"/>
              </w:rPr>
            </w:pPr>
            <w:r>
              <w:rPr>
                <w:sz w:val="24"/>
                <w:szCs w:val="24"/>
              </w:rPr>
              <w:t>Д(1)</w:t>
            </w:r>
          </w:p>
        </w:tc>
      </w:tr>
      <w:tr w14:paraId="3054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545FC58A">
            <w:pPr>
              <w:jc w:val="center"/>
              <w:outlineLvl w:val="1"/>
              <w:rPr>
                <w:sz w:val="24"/>
                <w:szCs w:val="24"/>
              </w:rPr>
            </w:pPr>
          </w:p>
        </w:tc>
        <w:tc>
          <w:tcPr>
            <w:tcW w:w="1993" w:type="dxa"/>
            <w:vAlign w:val="center"/>
          </w:tcPr>
          <w:p w14:paraId="2C75C3B7">
            <w:pPr>
              <w:jc w:val="center"/>
              <w:outlineLvl w:val="1"/>
              <w:rPr>
                <w:sz w:val="24"/>
                <w:szCs w:val="24"/>
              </w:rPr>
            </w:pPr>
            <w:r>
              <w:rPr>
                <w:sz w:val="24"/>
                <w:szCs w:val="24"/>
              </w:rPr>
              <w:t>А – Е</w:t>
            </w:r>
          </w:p>
        </w:tc>
        <w:tc>
          <w:tcPr>
            <w:tcW w:w="4408" w:type="dxa"/>
            <w:vAlign w:val="center"/>
          </w:tcPr>
          <w:p w14:paraId="1B329281">
            <w:pPr>
              <w:jc w:val="center"/>
              <w:outlineLvl w:val="1"/>
              <w:rPr>
                <w:sz w:val="24"/>
                <w:szCs w:val="24"/>
              </w:rPr>
            </w:pPr>
            <w:r>
              <w:rPr>
                <w:sz w:val="24"/>
                <w:szCs w:val="24"/>
              </w:rPr>
              <w:t xml:space="preserve">выписка из ЕГРЮЛ или ЕГРИП </w:t>
            </w:r>
          </w:p>
        </w:tc>
        <w:tc>
          <w:tcPr>
            <w:tcW w:w="1418" w:type="dxa"/>
            <w:vAlign w:val="center"/>
          </w:tcPr>
          <w:p w14:paraId="574D0333">
            <w:pPr>
              <w:jc w:val="both"/>
              <w:outlineLvl w:val="1"/>
              <w:rPr>
                <w:sz w:val="24"/>
                <w:szCs w:val="24"/>
              </w:rPr>
            </w:pPr>
            <w:r>
              <w:rPr>
                <w:sz w:val="24"/>
                <w:szCs w:val="24"/>
              </w:rPr>
              <w:t>ЕП – О(э), К(э)</w:t>
            </w:r>
          </w:p>
          <w:p w14:paraId="02E0503E">
            <w:pPr>
              <w:outlineLvl w:val="1"/>
              <w:rPr>
                <w:sz w:val="24"/>
                <w:szCs w:val="24"/>
              </w:rPr>
            </w:pPr>
            <w:r>
              <w:rPr>
                <w:sz w:val="24"/>
                <w:szCs w:val="24"/>
              </w:rPr>
              <w:t>ЛМ, ПО, МФЦ – О, К</w:t>
            </w:r>
          </w:p>
        </w:tc>
        <w:tc>
          <w:tcPr>
            <w:tcW w:w="1271" w:type="dxa"/>
            <w:vAlign w:val="center"/>
          </w:tcPr>
          <w:p w14:paraId="3982E44F">
            <w:pPr>
              <w:jc w:val="center"/>
              <w:outlineLvl w:val="1"/>
              <w:rPr>
                <w:sz w:val="24"/>
                <w:szCs w:val="24"/>
              </w:rPr>
            </w:pPr>
            <w:r>
              <w:rPr>
                <w:sz w:val="24"/>
                <w:szCs w:val="24"/>
              </w:rPr>
              <w:t>Д(1)</w:t>
            </w:r>
          </w:p>
        </w:tc>
      </w:tr>
      <w:tr w14:paraId="6D87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3962DD18">
            <w:pPr>
              <w:jc w:val="center"/>
              <w:outlineLvl w:val="1"/>
              <w:rPr>
                <w:sz w:val="24"/>
                <w:szCs w:val="24"/>
              </w:rPr>
            </w:pPr>
          </w:p>
        </w:tc>
        <w:tc>
          <w:tcPr>
            <w:tcW w:w="1993" w:type="dxa"/>
            <w:vAlign w:val="center"/>
          </w:tcPr>
          <w:p w14:paraId="31AB9216">
            <w:pPr>
              <w:jc w:val="center"/>
              <w:outlineLvl w:val="1"/>
              <w:rPr>
                <w:sz w:val="24"/>
                <w:szCs w:val="24"/>
              </w:rPr>
            </w:pPr>
            <w:r>
              <w:rPr>
                <w:sz w:val="24"/>
                <w:szCs w:val="24"/>
              </w:rPr>
              <w:t>А – Е</w:t>
            </w:r>
          </w:p>
        </w:tc>
        <w:tc>
          <w:tcPr>
            <w:tcW w:w="4408" w:type="dxa"/>
            <w:vAlign w:val="center"/>
          </w:tcPr>
          <w:p w14:paraId="04155104">
            <w:pPr>
              <w:jc w:val="center"/>
              <w:outlineLvl w:val="1"/>
              <w:rPr>
                <w:sz w:val="24"/>
                <w:szCs w:val="24"/>
              </w:rPr>
            </w:pPr>
            <w:r>
              <w:rPr>
                <w:sz w:val="24"/>
                <w:szCs w:val="24"/>
              </w:rPr>
              <w:t>утвержденный проект планировки территории и (или) утвержденный проект межевания территории</w:t>
            </w:r>
          </w:p>
        </w:tc>
        <w:tc>
          <w:tcPr>
            <w:tcW w:w="1418" w:type="dxa"/>
            <w:vAlign w:val="center"/>
          </w:tcPr>
          <w:p w14:paraId="3CEB31B5">
            <w:pPr>
              <w:jc w:val="both"/>
              <w:outlineLvl w:val="1"/>
              <w:rPr>
                <w:sz w:val="24"/>
                <w:szCs w:val="24"/>
              </w:rPr>
            </w:pPr>
            <w:r>
              <w:rPr>
                <w:sz w:val="24"/>
                <w:szCs w:val="24"/>
              </w:rPr>
              <w:t>ЕП – О(э), К(э)</w:t>
            </w:r>
          </w:p>
          <w:p w14:paraId="2C596227">
            <w:pPr>
              <w:outlineLvl w:val="1"/>
              <w:rPr>
                <w:sz w:val="24"/>
                <w:szCs w:val="24"/>
              </w:rPr>
            </w:pPr>
            <w:r>
              <w:rPr>
                <w:sz w:val="24"/>
                <w:szCs w:val="24"/>
              </w:rPr>
              <w:t>ЛМ, ПО, МФЦ – О, К</w:t>
            </w:r>
          </w:p>
        </w:tc>
        <w:tc>
          <w:tcPr>
            <w:tcW w:w="1271" w:type="dxa"/>
            <w:vAlign w:val="center"/>
          </w:tcPr>
          <w:p w14:paraId="7A56CE9F">
            <w:pPr>
              <w:jc w:val="center"/>
              <w:outlineLvl w:val="1"/>
              <w:rPr>
                <w:sz w:val="24"/>
                <w:szCs w:val="24"/>
              </w:rPr>
            </w:pPr>
            <w:r>
              <w:rPr>
                <w:sz w:val="24"/>
                <w:szCs w:val="24"/>
              </w:rPr>
              <w:t>Д(1)</w:t>
            </w:r>
          </w:p>
        </w:tc>
      </w:tr>
      <w:tr w14:paraId="2D8F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527B9261">
            <w:pPr>
              <w:jc w:val="center"/>
              <w:outlineLvl w:val="1"/>
              <w:rPr>
                <w:sz w:val="24"/>
                <w:szCs w:val="24"/>
              </w:rPr>
            </w:pPr>
          </w:p>
        </w:tc>
        <w:tc>
          <w:tcPr>
            <w:tcW w:w="1993" w:type="dxa"/>
            <w:vAlign w:val="center"/>
          </w:tcPr>
          <w:p w14:paraId="59C75927">
            <w:pPr>
              <w:jc w:val="center"/>
              <w:outlineLvl w:val="1"/>
              <w:rPr>
                <w:sz w:val="24"/>
                <w:szCs w:val="24"/>
              </w:rPr>
            </w:pPr>
            <w:r>
              <w:rPr>
                <w:sz w:val="24"/>
                <w:szCs w:val="24"/>
              </w:rPr>
              <w:t>А – Е</w:t>
            </w:r>
          </w:p>
        </w:tc>
        <w:tc>
          <w:tcPr>
            <w:tcW w:w="4408" w:type="dxa"/>
            <w:vAlign w:val="center"/>
          </w:tcPr>
          <w:p w14:paraId="28B54319">
            <w:pPr>
              <w:jc w:val="center"/>
              <w:outlineLvl w:val="1"/>
              <w:rPr>
                <w:sz w:val="24"/>
                <w:szCs w:val="24"/>
              </w:rPr>
            </w:pPr>
            <w:r>
              <w:rPr>
                <w:sz w:val="24"/>
                <w:szCs w:val="24"/>
              </w:rPr>
              <w:t>выписка из ГИС ОГД,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c>
          <w:tcPr>
            <w:tcW w:w="1418" w:type="dxa"/>
            <w:vAlign w:val="center"/>
          </w:tcPr>
          <w:p w14:paraId="0CCA9472">
            <w:pPr>
              <w:jc w:val="both"/>
              <w:outlineLvl w:val="1"/>
              <w:rPr>
                <w:sz w:val="24"/>
                <w:szCs w:val="24"/>
              </w:rPr>
            </w:pPr>
            <w:r>
              <w:rPr>
                <w:sz w:val="24"/>
                <w:szCs w:val="24"/>
              </w:rPr>
              <w:t>ЕП – О(э), К(э)</w:t>
            </w:r>
          </w:p>
          <w:p w14:paraId="730FDAB6">
            <w:pPr>
              <w:outlineLvl w:val="1"/>
              <w:rPr>
                <w:sz w:val="24"/>
                <w:szCs w:val="24"/>
              </w:rPr>
            </w:pPr>
            <w:r>
              <w:rPr>
                <w:sz w:val="24"/>
                <w:szCs w:val="24"/>
              </w:rPr>
              <w:t>ЛМ, ПО, МФЦ – О, К</w:t>
            </w:r>
          </w:p>
        </w:tc>
        <w:tc>
          <w:tcPr>
            <w:tcW w:w="1271" w:type="dxa"/>
            <w:vAlign w:val="center"/>
          </w:tcPr>
          <w:p w14:paraId="3A22363C">
            <w:pPr>
              <w:jc w:val="center"/>
              <w:outlineLvl w:val="1"/>
              <w:rPr>
                <w:sz w:val="24"/>
                <w:szCs w:val="24"/>
              </w:rPr>
            </w:pPr>
            <w:r>
              <w:rPr>
                <w:sz w:val="24"/>
                <w:szCs w:val="24"/>
              </w:rPr>
              <w:t>Д(1)</w:t>
            </w:r>
          </w:p>
        </w:tc>
      </w:tr>
      <w:tr w14:paraId="61F6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40" w:type="dxa"/>
            <w:vAlign w:val="center"/>
          </w:tcPr>
          <w:p w14:paraId="119C80A3">
            <w:pPr>
              <w:jc w:val="center"/>
              <w:outlineLvl w:val="1"/>
              <w:rPr>
                <w:sz w:val="24"/>
                <w:szCs w:val="24"/>
              </w:rPr>
            </w:pPr>
          </w:p>
        </w:tc>
        <w:tc>
          <w:tcPr>
            <w:tcW w:w="1993" w:type="dxa"/>
            <w:vAlign w:val="center"/>
          </w:tcPr>
          <w:p w14:paraId="6F606F91">
            <w:pPr>
              <w:jc w:val="center"/>
              <w:outlineLvl w:val="1"/>
              <w:rPr>
                <w:sz w:val="24"/>
                <w:szCs w:val="24"/>
              </w:rPr>
            </w:pPr>
            <w:r>
              <w:rPr>
                <w:sz w:val="24"/>
                <w:szCs w:val="24"/>
              </w:rPr>
              <w:t>Д, Е</w:t>
            </w:r>
          </w:p>
        </w:tc>
        <w:tc>
          <w:tcPr>
            <w:tcW w:w="4408" w:type="dxa"/>
            <w:vAlign w:val="center"/>
          </w:tcPr>
          <w:p w14:paraId="68377496">
            <w:pPr>
              <w:jc w:val="center"/>
              <w:outlineLvl w:val="1"/>
              <w:rPr>
                <w:sz w:val="24"/>
                <w:szCs w:val="24"/>
              </w:rPr>
            </w:pPr>
            <w:r>
              <w:rPr>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p>
        </w:tc>
        <w:tc>
          <w:tcPr>
            <w:tcW w:w="1418" w:type="dxa"/>
            <w:vAlign w:val="center"/>
          </w:tcPr>
          <w:p w14:paraId="1C5BA3BA">
            <w:pPr>
              <w:jc w:val="both"/>
              <w:outlineLvl w:val="1"/>
              <w:rPr>
                <w:sz w:val="24"/>
                <w:szCs w:val="24"/>
              </w:rPr>
            </w:pPr>
            <w:r>
              <w:rPr>
                <w:sz w:val="24"/>
                <w:szCs w:val="24"/>
              </w:rPr>
              <w:t>ЕП – О(э), К(э)</w:t>
            </w:r>
          </w:p>
          <w:p w14:paraId="2FF1E272">
            <w:pPr>
              <w:outlineLvl w:val="1"/>
              <w:rPr>
                <w:sz w:val="24"/>
                <w:szCs w:val="24"/>
              </w:rPr>
            </w:pPr>
            <w:r>
              <w:rPr>
                <w:sz w:val="24"/>
                <w:szCs w:val="24"/>
              </w:rPr>
              <w:t>ЛМ, ПО, МФЦ – О, К</w:t>
            </w:r>
          </w:p>
        </w:tc>
        <w:tc>
          <w:tcPr>
            <w:tcW w:w="1271" w:type="dxa"/>
            <w:vAlign w:val="center"/>
          </w:tcPr>
          <w:p w14:paraId="0C62E945">
            <w:pPr>
              <w:jc w:val="center"/>
              <w:outlineLvl w:val="1"/>
              <w:rPr>
                <w:sz w:val="24"/>
                <w:szCs w:val="24"/>
              </w:rPr>
            </w:pPr>
            <w:r>
              <w:rPr>
                <w:sz w:val="24"/>
                <w:szCs w:val="24"/>
              </w:rPr>
              <w:t>Д(1)</w:t>
            </w:r>
          </w:p>
        </w:tc>
      </w:tr>
    </w:tbl>
    <w:p w14:paraId="3B9D5026">
      <w:pPr>
        <w:pStyle w:val="59"/>
        <w:ind w:firstLine="0"/>
        <w:outlineLvl w:val="1"/>
        <w:rPr>
          <w:rFonts w:ascii="Times New Roman" w:hAnsi="Times New Roman" w:cs="Times New Roman"/>
          <w:sz w:val="28"/>
          <w:szCs w:val="28"/>
        </w:rPr>
      </w:pPr>
    </w:p>
    <w:p w14:paraId="0501B3E5">
      <w:pPr>
        <w:rPr>
          <w:sz w:val="28"/>
          <w:szCs w:val="28"/>
        </w:rPr>
      </w:pPr>
      <w:r>
        <w:rPr>
          <w:sz w:val="28"/>
          <w:szCs w:val="28"/>
        </w:rPr>
        <w:br w:type="page"/>
      </w:r>
    </w:p>
    <w:p w14:paraId="50DDE8C9">
      <w:pPr>
        <w:pStyle w:val="59"/>
        <w:ind w:firstLine="0"/>
        <w:jc w:val="right"/>
        <w:outlineLvl w:val="1"/>
        <w:rPr>
          <w:rFonts w:ascii="Times New Roman" w:hAnsi="Times New Roman" w:cs="Times New Roman"/>
          <w:sz w:val="28"/>
          <w:szCs w:val="28"/>
        </w:rPr>
      </w:pPr>
      <w:r>
        <w:rPr>
          <w:rFonts w:ascii="Times New Roman" w:hAnsi="Times New Roman" w:cs="Times New Roman"/>
          <w:sz w:val="28"/>
          <w:szCs w:val="28"/>
        </w:rPr>
        <w:t>Приложение № 4</w:t>
      </w:r>
    </w:p>
    <w:p w14:paraId="68D795B9">
      <w:pPr>
        <w:pStyle w:val="59"/>
        <w:ind w:firstLine="709"/>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36366ED0">
      <w:pPr>
        <w:pStyle w:val="59"/>
        <w:ind w:firstLine="709"/>
        <w:jc w:val="both"/>
        <w:rPr>
          <w:rFonts w:ascii="Times New Roman" w:hAnsi="Times New Roman" w:cs="Times New Roman"/>
          <w:sz w:val="24"/>
          <w:szCs w:val="24"/>
        </w:rPr>
      </w:pPr>
    </w:p>
    <w:p w14:paraId="2E34747B">
      <w:pPr>
        <w:ind w:firstLine="851"/>
        <w:jc w:val="center"/>
        <w:rPr>
          <w:sz w:val="28"/>
          <w:szCs w:val="28"/>
        </w:rPr>
      </w:pPr>
      <w:r>
        <w:rPr>
          <w:sz w:val="28"/>
          <w:szCs w:val="28"/>
        </w:rPr>
        <w:t>Исчерпывающий перечень оснований для возврата ходатайства и документов, необходимых для предоставления Услуги, с целью установления публичного сервитута, основания для отказа в предоставлении Услуги, с целью установления сервитута, публичного сервитута</w:t>
      </w:r>
    </w:p>
    <w:p w14:paraId="6A6BF7C6">
      <w:pPr>
        <w:ind w:firstLine="851"/>
        <w:jc w:val="center"/>
        <w:rPr>
          <w:sz w:val="28"/>
          <w:szCs w:val="28"/>
        </w:rPr>
      </w:pP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5479"/>
        <w:gridCol w:w="3163"/>
      </w:tblGrid>
      <w:tr w14:paraId="587A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1ADC679">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 п/п</w:t>
            </w:r>
          </w:p>
        </w:tc>
        <w:tc>
          <w:tcPr>
            <w:tcW w:w="5479" w:type="dxa"/>
            <w:vAlign w:val="center"/>
          </w:tcPr>
          <w:p w14:paraId="5FD417D8">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Перечень оснований</w:t>
            </w:r>
          </w:p>
        </w:tc>
        <w:tc>
          <w:tcPr>
            <w:tcW w:w="3163" w:type="dxa"/>
            <w:vAlign w:val="center"/>
          </w:tcPr>
          <w:p w14:paraId="22EAB6AD">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Идентификатор категорий (признаков) заявителей</w:t>
            </w:r>
          </w:p>
        </w:tc>
      </w:tr>
      <w:tr w14:paraId="097B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8" w:type="dxa"/>
            <w:gridSpan w:val="3"/>
          </w:tcPr>
          <w:p w14:paraId="2F76FF99">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возврата ходатайства и документов, необходимых для предоставления Услуги с целью установления публичного сервитута</w:t>
            </w:r>
          </w:p>
        </w:tc>
      </w:tr>
      <w:tr w14:paraId="38EE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5B782CC">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1</w:t>
            </w:r>
          </w:p>
        </w:tc>
        <w:tc>
          <w:tcPr>
            <w:tcW w:w="5479" w:type="dxa"/>
          </w:tcPr>
          <w:p w14:paraId="6F83FFB0">
            <w:pPr>
              <w:pStyle w:val="59"/>
              <w:ind w:firstLine="0"/>
              <w:outlineLvl w:val="1"/>
              <w:rPr>
                <w:rFonts w:ascii="Times New Roman" w:hAnsi="Times New Roman" w:cs="Times New Roman"/>
                <w:sz w:val="24"/>
                <w:szCs w:val="24"/>
              </w:rPr>
            </w:pPr>
            <w:r>
              <w:rPr>
                <w:rFonts w:ascii="Times New Roman" w:hAnsi="Times New Roman" w:cs="Times New Roman"/>
                <w:sz w:val="24"/>
                <w:szCs w:val="24"/>
              </w:rPr>
              <w:t xml:space="preserve">ходатайство подано в орган местного самоуправления, не уполномоченный на установление публичного сервитута для целей, указанных в ходатайстве </w:t>
            </w:r>
          </w:p>
          <w:p w14:paraId="2255275B">
            <w:pPr>
              <w:pStyle w:val="59"/>
              <w:ind w:firstLine="0"/>
              <w:outlineLvl w:val="1"/>
              <w:rPr>
                <w:rFonts w:ascii="Times New Roman" w:hAnsi="Times New Roman" w:cs="Times New Roman"/>
                <w:sz w:val="24"/>
                <w:szCs w:val="24"/>
              </w:rPr>
            </w:pPr>
            <w:r>
              <w:rPr>
                <w:rFonts w:ascii="Times New Roman" w:hAnsi="Times New Roman" w:cs="Times New Roman"/>
                <w:sz w:val="24"/>
                <w:szCs w:val="24"/>
              </w:rPr>
              <w:t>(пп. 1 п. 9 ст. 39.41 ЗК РФ)</w:t>
            </w:r>
          </w:p>
        </w:tc>
        <w:tc>
          <w:tcPr>
            <w:tcW w:w="3163" w:type="dxa"/>
            <w:vMerge w:val="restart"/>
            <w:vAlign w:val="center"/>
          </w:tcPr>
          <w:p w14:paraId="64D526CE">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Д, Е</w:t>
            </w:r>
          </w:p>
        </w:tc>
      </w:tr>
      <w:tr w14:paraId="2B19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AB60A90">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2</w:t>
            </w:r>
          </w:p>
        </w:tc>
        <w:tc>
          <w:tcPr>
            <w:tcW w:w="5479" w:type="dxa"/>
          </w:tcPr>
          <w:p w14:paraId="4F624519">
            <w:pPr>
              <w:tabs>
                <w:tab w:val="left" w:pos="600"/>
              </w:tabs>
              <w:rPr>
                <w:sz w:val="24"/>
                <w:szCs w:val="24"/>
              </w:rPr>
            </w:pPr>
            <w:r>
              <w:rPr>
                <w:sz w:val="24"/>
                <w:szCs w:val="24"/>
              </w:rPr>
              <w:t xml:space="preserve">заявитель не является лицом, предусмотренным ст. 39.40 ЗК РФ </w:t>
            </w:r>
          </w:p>
          <w:p w14:paraId="3BA7FC3E">
            <w:pPr>
              <w:tabs>
                <w:tab w:val="left" w:pos="600"/>
              </w:tabs>
              <w:rPr>
                <w:sz w:val="24"/>
                <w:szCs w:val="24"/>
              </w:rPr>
            </w:pPr>
            <w:r>
              <w:rPr>
                <w:sz w:val="24"/>
                <w:szCs w:val="24"/>
              </w:rPr>
              <w:t>(пп. 2 п. 9 ст. 39.41 ЗК РФ)</w:t>
            </w:r>
          </w:p>
        </w:tc>
        <w:tc>
          <w:tcPr>
            <w:tcW w:w="3163" w:type="dxa"/>
            <w:vMerge w:val="continue"/>
          </w:tcPr>
          <w:p w14:paraId="0CB52152">
            <w:pPr>
              <w:pStyle w:val="59"/>
              <w:ind w:firstLine="0"/>
              <w:jc w:val="center"/>
              <w:outlineLvl w:val="1"/>
              <w:rPr>
                <w:rFonts w:ascii="Times New Roman" w:hAnsi="Times New Roman" w:cs="Times New Roman"/>
                <w:sz w:val="24"/>
                <w:szCs w:val="24"/>
              </w:rPr>
            </w:pPr>
          </w:p>
        </w:tc>
      </w:tr>
      <w:tr w14:paraId="47938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B5B9AD7">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3</w:t>
            </w:r>
          </w:p>
        </w:tc>
        <w:tc>
          <w:tcPr>
            <w:tcW w:w="5479" w:type="dxa"/>
          </w:tcPr>
          <w:p w14:paraId="40D7B09F">
            <w:pPr>
              <w:rPr>
                <w:sz w:val="24"/>
                <w:szCs w:val="24"/>
              </w:rPr>
            </w:pPr>
            <w:r>
              <w:rPr>
                <w:sz w:val="24"/>
                <w:szCs w:val="24"/>
              </w:rPr>
              <w:t xml:space="preserve">подано ходатайство об установлении публичного сервитута в целях, не предусмотренных ст. 39.37 ЗК РФ </w:t>
            </w:r>
          </w:p>
          <w:p w14:paraId="664D1BFC">
            <w:pPr>
              <w:rPr>
                <w:sz w:val="24"/>
                <w:szCs w:val="24"/>
              </w:rPr>
            </w:pPr>
            <w:r>
              <w:rPr>
                <w:sz w:val="24"/>
                <w:szCs w:val="24"/>
              </w:rPr>
              <w:t>(пп. 3 п. 9 ст. 39.41 ЗК РФ)</w:t>
            </w:r>
          </w:p>
        </w:tc>
        <w:tc>
          <w:tcPr>
            <w:tcW w:w="3163" w:type="dxa"/>
            <w:vMerge w:val="continue"/>
          </w:tcPr>
          <w:p w14:paraId="01076D25">
            <w:pPr>
              <w:pStyle w:val="59"/>
              <w:ind w:firstLine="0"/>
              <w:jc w:val="center"/>
              <w:outlineLvl w:val="1"/>
              <w:rPr>
                <w:rFonts w:ascii="Times New Roman" w:hAnsi="Times New Roman" w:cs="Times New Roman"/>
                <w:sz w:val="24"/>
                <w:szCs w:val="24"/>
              </w:rPr>
            </w:pPr>
          </w:p>
        </w:tc>
      </w:tr>
      <w:tr w14:paraId="3714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A8756C5">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4</w:t>
            </w:r>
          </w:p>
        </w:tc>
        <w:tc>
          <w:tcPr>
            <w:tcW w:w="5479" w:type="dxa"/>
          </w:tcPr>
          <w:p w14:paraId="3771C3DB">
            <w:pPr>
              <w:rPr>
                <w:sz w:val="24"/>
                <w:szCs w:val="24"/>
              </w:rPr>
            </w:pPr>
            <w:r>
              <w:rPr>
                <w:sz w:val="24"/>
                <w:szCs w:val="24"/>
              </w:rPr>
              <w:t xml:space="preserve">к ходатайству об установлении публичного сервитута не приложены документы, предусмотренные п. 5 ст. 39.41 ЗК РФ             </w:t>
            </w:r>
          </w:p>
          <w:p w14:paraId="252F8A4B">
            <w:pPr>
              <w:rPr>
                <w:sz w:val="24"/>
                <w:szCs w:val="24"/>
              </w:rPr>
            </w:pPr>
            <w:r>
              <w:rPr>
                <w:sz w:val="24"/>
                <w:szCs w:val="24"/>
              </w:rPr>
              <w:t>(пп. 4 п. 9 ст. 39.41 ЗК РФ)</w:t>
            </w:r>
          </w:p>
        </w:tc>
        <w:tc>
          <w:tcPr>
            <w:tcW w:w="3163" w:type="dxa"/>
            <w:vMerge w:val="continue"/>
          </w:tcPr>
          <w:p w14:paraId="534EDAAD">
            <w:pPr>
              <w:pStyle w:val="59"/>
              <w:ind w:firstLine="0"/>
              <w:jc w:val="center"/>
              <w:outlineLvl w:val="1"/>
              <w:rPr>
                <w:rFonts w:ascii="Times New Roman" w:hAnsi="Times New Roman" w:cs="Times New Roman"/>
                <w:sz w:val="24"/>
                <w:szCs w:val="24"/>
              </w:rPr>
            </w:pPr>
          </w:p>
        </w:tc>
      </w:tr>
      <w:tr w14:paraId="2F81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2E2BE17">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5</w:t>
            </w:r>
          </w:p>
        </w:tc>
        <w:tc>
          <w:tcPr>
            <w:tcW w:w="5479" w:type="dxa"/>
          </w:tcPr>
          <w:p w14:paraId="1EF4B4C7">
            <w:pPr>
              <w:rPr>
                <w:sz w:val="24"/>
                <w:szCs w:val="24"/>
              </w:rPr>
            </w:pPr>
            <w:r>
              <w:rPr>
                <w:sz w:val="24"/>
                <w:szCs w:val="24"/>
              </w:rPr>
              <w:t xml:space="preserve">ходатайство об установлении публичного сервитута и приложенные к нему документы не соответствуют требованиям, установленным в соответствии с п. 4 ст. 39.41 ЗК РФ  </w:t>
            </w:r>
          </w:p>
          <w:p w14:paraId="5EC09713">
            <w:pPr>
              <w:rPr>
                <w:sz w:val="24"/>
                <w:szCs w:val="24"/>
              </w:rPr>
            </w:pPr>
            <w:r>
              <w:rPr>
                <w:sz w:val="24"/>
                <w:szCs w:val="24"/>
              </w:rPr>
              <w:t>(пп. 5 п. 9 ст. 39.41 ЗК РФ)</w:t>
            </w:r>
          </w:p>
        </w:tc>
        <w:tc>
          <w:tcPr>
            <w:tcW w:w="3163" w:type="dxa"/>
            <w:vMerge w:val="continue"/>
          </w:tcPr>
          <w:p w14:paraId="420C9305">
            <w:pPr>
              <w:pStyle w:val="59"/>
              <w:ind w:firstLine="0"/>
              <w:jc w:val="center"/>
              <w:outlineLvl w:val="1"/>
              <w:rPr>
                <w:rFonts w:ascii="Times New Roman" w:hAnsi="Times New Roman" w:cs="Times New Roman"/>
                <w:sz w:val="24"/>
                <w:szCs w:val="24"/>
              </w:rPr>
            </w:pPr>
          </w:p>
        </w:tc>
      </w:tr>
      <w:tr w14:paraId="6B65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8" w:type="dxa"/>
            <w:gridSpan w:val="3"/>
          </w:tcPr>
          <w:p w14:paraId="10A46DB3">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 в предоставлении Услуги, с целью установления публичного сервитута</w:t>
            </w:r>
          </w:p>
        </w:tc>
      </w:tr>
      <w:tr w14:paraId="0241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06138A8">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1</w:t>
            </w:r>
          </w:p>
        </w:tc>
        <w:tc>
          <w:tcPr>
            <w:tcW w:w="5479" w:type="dxa"/>
          </w:tcPr>
          <w:p w14:paraId="4A01AB2F">
            <w:pPr>
              <w:rPr>
                <w:sz w:val="24"/>
                <w:szCs w:val="24"/>
              </w:rPr>
            </w:pPr>
            <w:r>
              <w:rPr>
                <w:sz w:val="24"/>
                <w:szCs w:val="24"/>
              </w:rPr>
              <w:t>в ходатайстве об установлении публичного сервитута отсутствуют сведения, предусмотренные ст. 39.41 ЗК РФ,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 2 - 3                  ст. 39.41 ЗК РФ (пп. 1 п. 1 ст. 39.44 ЗК РФ)</w:t>
            </w:r>
          </w:p>
        </w:tc>
        <w:tc>
          <w:tcPr>
            <w:tcW w:w="3163" w:type="dxa"/>
            <w:vMerge w:val="restart"/>
            <w:vAlign w:val="center"/>
          </w:tcPr>
          <w:p w14:paraId="3B22532A">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Д, Е</w:t>
            </w:r>
          </w:p>
        </w:tc>
      </w:tr>
      <w:tr w14:paraId="69E1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1606948">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2</w:t>
            </w:r>
          </w:p>
        </w:tc>
        <w:tc>
          <w:tcPr>
            <w:tcW w:w="5479" w:type="dxa"/>
          </w:tcPr>
          <w:p w14:paraId="1AB5270C">
            <w:pPr>
              <w:tabs>
                <w:tab w:val="left" w:pos="600"/>
              </w:tabs>
              <w:rPr>
                <w:sz w:val="24"/>
                <w:szCs w:val="24"/>
              </w:rPr>
            </w:pPr>
            <w:r>
              <w:rPr>
                <w:sz w:val="24"/>
                <w:szCs w:val="24"/>
              </w:rPr>
              <w:t>не соблюдены условия установления публичного сервитута, предусмотренные ст. 23 и ст. 39.39 ЗК РФ (пп. 2 п. 1 ст. 39.44 ЗК РФ)</w:t>
            </w:r>
          </w:p>
        </w:tc>
        <w:tc>
          <w:tcPr>
            <w:tcW w:w="3163" w:type="dxa"/>
            <w:vMerge w:val="continue"/>
            <w:vAlign w:val="center"/>
          </w:tcPr>
          <w:p w14:paraId="696F3317">
            <w:pPr>
              <w:pStyle w:val="59"/>
              <w:ind w:firstLine="0"/>
              <w:jc w:val="center"/>
              <w:outlineLvl w:val="1"/>
              <w:rPr>
                <w:rFonts w:ascii="Times New Roman" w:hAnsi="Times New Roman" w:cs="Times New Roman"/>
                <w:sz w:val="24"/>
                <w:szCs w:val="24"/>
              </w:rPr>
            </w:pPr>
          </w:p>
        </w:tc>
      </w:tr>
      <w:tr w14:paraId="0315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2C873B2">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3</w:t>
            </w:r>
          </w:p>
        </w:tc>
        <w:tc>
          <w:tcPr>
            <w:tcW w:w="5479" w:type="dxa"/>
          </w:tcPr>
          <w:p w14:paraId="6D9818B4">
            <w:pPr>
              <w:rPr>
                <w:sz w:val="24"/>
                <w:szCs w:val="24"/>
              </w:rPr>
            </w:pPr>
            <w:r>
              <w:rPr>
                <w:sz w:val="24"/>
                <w:szCs w:val="24"/>
              </w:rPr>
              <w:t xml:space="preserve">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 </w:t>
            </w:r>
          </w:p>
          <w:p w14:paraId="50B56745">
            <w:pPr>
              <w:rPr>
                <w:sz w:val="24"/>
                <w:szCs w:val="24"/>
              </w:rPr>
            </w:pPr>
            <w:r>
              <w:rPr>
                <w:sz w:val="24"/>
                <w:szCs w:val="24"/>
              </w:rPr>
              <w:t>(пп. 3 п. 1 ст. 39.44 ЗК РФ)</w:t>
            </w:r>
          </w:p>
        </w:tc>
        <w:tc>
          <w:tcPr>
            <w:tcW w:w="3163" w:type="dxa"/>
            <w:vMerge w:val="continue"/>
            <w:vAlign w:val="center"/>
          </w:tcPr>
          <w:p w14:paraId="52D06D4A">
            <w:pPr>
              <w:rPr>
                <w:sz w:val="24"/>
                <w:szCs w:val="24"/>
              </w:rPr>
            </w:pPr>
          </w:p>
        </w:tc>
      </w:tr>
      <w:tr w14:paraId="242E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7503FEB">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4</w:t>
            </w:r>
          </w:p>
        </w:tc>
        <w:tc>
          <w:tcPr>
            <w:tcW w:w="5479" w:type="dxa"/>
          </w:tcPr>
          <w:p w14:paraId="1609A74B">
            <w:pPr>
              <w:rPr>
                <w:sz w:val="24"/>
                <w:szCs w:val="24"/>
              </w:rPr>
            </w:pPr>
            <w:r>
              <w:rPr>
                <w:sz w:val="24"/>
                <w:szCs w:val="24"/>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(пп. 4 п. 1 ст. 39.44 ЗК РФ)</w:t>
            </w:r>
          </w:p>
        </w:tc>
        <w:tc>
          <w:tcPr>
            <w:tcW w:w="3163" w:type="dxa"/>
            <w:vMerge w:val="continue"/>
            <w:vAlign w:val="center"/>
          </w:tcPr>
          <w:p w14:paraId="74639FDA">
            <w:pPr>
              <w:rPr>
                <w:sz w:val="24"/>
                <w:szCs w:val="24"/>
              </w:rPr>
            </w:pPr>
          </w:p>
        </w:tc>
      </w:tr>
      <w:tr w14:paraId="2D8B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E6F6A94">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5</w:t>
            </w:r>
          </w:p>
        </w:tc>
        <w:tc>
          <w:tcPr>
            <w:tcW w:w="5479" w:type="dxa"/>
          </w:tcPr>
          <w:p w14:paraId="20C99896">
            <w:pPr>
              <w:rPr>
                <w:sz w:val="24"/>
                <w:szCs w:val="24"/>
              </w:rPr>
            </w:pPr>
            <w:r>
              <w:rPr>
                <w:sz w:val="24"/>
                <w:szCs w:val="24"/>
              </w:rPr>
              <w:t>осуществление деятельности, для обеспечения которой подано заявление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 (пп. 5 п. 1 ст. 39.44 ЗК РФ)</w:t>
            </w:r>
          </w:p>
        </w:tc>
        <w:tc>
          <w:tcPr>
            <w:tcW w:w="3163" w:type="dxa"/>
            <w:vMerge w:val="continue"/>
            <w:vAlign w:val="center"/>
          </w:tcPr>
          <w:p w14:paraId="408EEC6B">
            <w:pPr>
              <w:rPr>
                <w:sz w:val="24"/>
                <w:szCs w:val="24"/>
              </w:rPr>
            </w:pPr>
          </w:p>
        </w:tc>
      </w:tr>
      <w:tr w14:paraId="5A63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99A8837">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6</w:t>
            </w:r>
          </w:p>
        </w:tc>
        <w:tc>
          <w:tcPr>
            <w:tcW w:w="5479" w:type="dxa"/>
          </w:tcPr>
          <w:p w14:paraId="0D2A6ABD">
            <w:pPr>
              <w:rPr>
                <w:sz w:val="24"/>
                <w:szCs w:val="24"/>
              </w:rPr>
            </w:pPr>
            <w:r>
              <w:rPr>
                <w:sz w:val="24"/>
                <w:szCs w:val="24"/>
              </w:rPr>
              <w:t xml:space="preserve">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3 - 4.1 и 6 ЗК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 </w:t>
            </w:r>
          </w:p>
          <w:p w14:paraId="1C2F6A3F">
            <w:pPr>
              <w:rPr>
                <w:sz w:val="24"/>
                <w:szCs w:val="24"/>
              </w:rPr>
            </w:pPr>
            <w:r>
              <w:rPr>
                <w:sz w:val="24"/>
                <w:szCs w:val="24"/>
              </w:rPr>
              <w:t>(пп. 6 п. 1 ст. 39.44 ЗК РФ)</w:t>
            </w:r>
          </w:p>
        </w:tc>
        <w:tc>
          <w:tcPr>
            <w:tcW w:w="3163" w:type="dxa"/>
            <w:vMerge w:val="continue"/>
          </w:tcPr>
          <w:p w14:paraId="094C2799">
            <w:pPr>
              <w:rPr>
                <w:sz w:val="24"/>
                <w:szCs w:val="24"/>
              </w:rPr>
            </w:pPr>
          </w:p>
        </w:tc>
      </w:tr>
      <w:tr w14:paraId="602F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C9B8B45">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7</w:t>
            </w:r>
          </w:p>
        </w:tc>
        <w:tc>
          <w:tcPr>
            <w:tcW w:w="5479" w:type="dxa"/>
          </w:tcPr>
          <w:p w14:paraId="1CABC193">
            <w:pPr>
              <w:rPr>
                <w:sz w:val="24"/>
                <w:szCs w:val="24"/>
              </w:rPr>
            </w:pPr>
            <w:r>
              <w:rPr>
                <w:sz w:val="24"/>
                <w:szCs w:val="24"/>
              </w:rPr>
              <w:t xml:space="preserve">установление публичного сервитута в границах, указанных в заявлении, препятствует размещению иных объектов, предусмотренных утвержденным проектом планировки территории </w:t>
            </w:r>
          </w:p>
          <w:p w14:paraId="2F1ED98A">
            <w:pPr>
              <w:rPr>
                <w:sz w:val="24"/>
                <w:szCs w:val="24"/>
              </w:rPr>
            </w:pPr>
            <w:r>
              <w:rPr>
                <w:sz w:val="24"/>
                <w:szCs w:val="24"/>
              </w:rPr>
              <w:t>(пп. 7 п. 1 ст. 39.44 ЗК РФ)</w:t>
            </w:r>
          </w:p>
        </w:tc>
        <w:tc>
          <w:tcPr>
            <w:tcW w:w="3163" w:type="dxa"/>
            <w:vMerge w:val="continue"/>
          </w:tcPr>
          <w:p w14:paraId="6A6C85FC">
            <w:pPr>
              <w:rPr>
                <w:sz w:val="24"/>
                <w:szCs w:val="24"/>
              </w:rPr>
            </w:pPr>
          </w:p>
        </w:tc>
      </w:tr>
      <w:tr w14:paraId="7A3C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AA5079A">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8</w:t>
            </w:r>
          </w:p>
        </w:tc>
        <w:tc>
          <w:tcPr>
            <w:tcW w:w="5479" w:type="dxa"/>
          </w:tcPr>
          <w:p w14:paraId="648125F4">
            <w:pPr>
              <w:rPr>
                <w:sz w:val="24"/>
                <w:szCs w:val="24"/>
              </w:rPr>
            </w:pPr>
            <w:r>
              <w:rPr>
                <w:sz w:val="24"/>
                <w:szCs w:val="24"/>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1DF979">
            <w:pPr>
              <w:rPr>
                <w:sz w:val="24"/>
                <w:szCs w:val="24"/>
              </w:rPr>
            </w:pPr>
            <w:r>
              <w:rPr>
                <w:sz w:val="24"/>
                <w:szCs w:val="24"/>
              </w:rPr>
              <w:t>(пп. 8 п. 1 ст. 39.44 ЗК РФ)</w:t>
            </w:r>
          </w:p>
        </w:tc>
        <w:tc>
          <w:tcPr>
            <w:tcW w:w="3163" w:type="dxa"/>
            <w:vMerge w:val="continue"/>
          </w:tcPr>
          <w:p w14:paraId="23341E19">
            <w:pPr>
              <w:rPr>
                <w:sz w:val="24"/>
                <w:szCs w:val="24"/>
              </w:rPr>
            </w:pPr>
          </w:p>
        </w:tc>
      </w:tr>
      <w:tr w14:paraId="7647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3DD8052">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9</w:t>
            </w:r>
          </w:p>
        </w:tc>
        <w:tc>
          <w:tcPr>
            <w:tcW w:w="5479" w:type="dxa"/>
          </w:tcPr>
          <w:p w14:paraId="752F2EFB">
            <w:pPr>
              <w:rPr>
                <w:sz w:val="24"/>
                <w:szCs w:val="24"/>
              </w:rPr>
            </w:pPr>
            <w:r>
              <w:rPr>
                <w:sz w:val="24"/>
                <w:szCs w:val="24"/>
              </w:rPr>
              <w:t xml:space="preserve">поступление возражений граждан и организаций относительно установления публичного сервитута в течение 30 дней со дня опубликования сообщения о возможном установлении сервитута, в случае если публичный сервитут устанавливается на основании ходатайства субъекта естественной монополии для эксплуатации используемого им линейного объекта в сфере деятельности субъекта естественной монополии или на основании ходатайства оператора связи для эксплуатации линии связи,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 </w:t>
            </w:r>
          </w:p>
          <w:p w14:paraId="4EE89A51">
            <w:pPr>
              <w:rPr>
                <w:sz w:val="24"/>
                <w:szCs w:val="24"/>
              </w:rPr>
            </w:pPr>
            <w:r>
              <w:rPr>
                <w:sz w:val="24"/>
                <w:szCs w:val="24"/>
              </w:rPr>
              <w:t>(п. 3 ст. 3.9 Федерального закона от 25.10.2001                № 137-ФЗ «О введении в действие Земельного кодекса Российской Федерации»)</w:t>
            </w:r>
          </w:p>
        </w:tc>
        <w:tc>
          <w:tcPr>
            <w:tcW w:w="3163" w:type="dxa"/>
            <w:vMerge w:val="continue"/>
          </w:tcPr>
          <w:p w14:paraId="7AFAC943">
            <w:pPr>
              <w:rPr>
                <w:sz w:val="24"/>
                <w:szCs w:val="24"/>
              </w:rPr>
            </w:pPr>
          </w:p>
        </w:tc>
      </w:tr>
      <w:tr w14:paraId="1760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96D99E5">
            <w:pPr>
              <w:pStyle w:val="59"/>
              <w:ind w:firstLine="0"/>
              <w:jc w:val="center"/>
              <w:outlineLvl w:val="1"/>
              <w:rPr>
                <w:rFonts w:ascii="Times New Roman" w:hAnsi="Times New Roman" w:cs="Times New Roman"/>
                <w:sz w:val="24"/>
                <w:szCs w:val="24"/>
              </w:rPr>
            </w:pPr>
            <w:r>
              <w:rPr>
                <w:rFonts w:ascii="Times New Roman" w:hAnsi="Times New Roman" w:cs="Times New Roman"/>
                <w:sz w:val="24"/>
                <w:szCs w:val="24"/>
              </w:rPr>
              <w:t>10</w:t>
            </w:r>
          </w:p>
        </w:tc>
        <w:tc>
          <w:tcPr>
            <w:tcW w:w="5479" w:type="dxa"/>
          </w:tcPr>
          <w:p w14:paraId="25B6D2CB">
            <w:pPr>
              <w:rPr>
                <w:sz w:val="24"/>
                <w:szCs w:val="24"/>
              </w:rPr>
            </w:pPr>
            <w:r>
              <w:rPr>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163" w:type="dxa"/>
            <w:vMerge w:val="continue"/>
          </w:tcPr>
          <w:p w14:paraId="427EAAD5">
            <w:pPr>
              <w:rPr>
                <w:sz w:val="24"/>
                <w:szCs w:val="24"/>
              </w:rPr>
            </w:pPr>
          </w:p>
        </w:tc>
      </w:tr>
      <w:tr w14:paraId="3BD5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8" w:type="dxa"/>
            <w:gridSpan w:val="3"/>
          </w:tcPr>
          <w:p w14:paraId="0C0FC0E4">
            <w:pPr>
              <w:jc w:val="center"/>
              <w:rPr>
                <w:sz w:val="24"/>
                <w:szCs w:val="24"/>
              </w:rPr>
            </w:pPr>
            <w:r>
              <w:rPr>
                <w:sz w:val="24"/>
                <w:szCs w:val="24"/>
              </w:rPr>
              <w:t>Исчерпывающий перечень оснований для отказа в предоставлении Услуги, с целью установления сервитута</w:t>
            </w:r>
          </w:p>
        </w:tc>
      </w:tr>
      <w:tr w14:paraId="5DF8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505454A">
            <w:pPr>
              <w:jc w:val="center"/>
              <w:rPr>
                <w:sz w:val="24"/>
                <w:szCs w:val="24"/>
              </w:rPr>
            </w:pPr>
            <w:r>
              <w:rPr>
                <w:sz w:val="24"/>
                <w:szCs w:val="24"/>
              </w:rPr>
              <w:t>1</w:t>
            </w:r>
          </w:p>
        </w:tc>
        <w:tc>
          <w:tcPr>
            <w:tcW w:w="5479" w:type="dxa"/>
          </w:tcPr>
          <w:p w14:paraId="621D7EAE">
            <w:pPr>
              <w:rPr>
                <w:sz w:val="24"/>
                <w:szCs w:val="24"/>
              </w:rPr>
            </w:pPr>
            <w:r>
              <w:rPr>
                <w:sz w:val="24"/>
                <w:szCs w:val="24"/>
              </w:rPr>
              <w:t>заявление об установлении сервитута направлено в орган местного самоуправления, который не вправе заключать соглашение об установлении сервитута    (пп. 1 п. 4 ст. 39.26 ЗК РФ)</w:t>
            </w:r>
          </w:p>
        </w:tc>
        <w:tc>
          <w:tcPr>
            <w:tcW w:w="3163" w:type="dxa"/>
            <w:vMerge w:val="restart"/>
            <w:vAlign w:val="center"/>
          </w:tcPr>
          <w:p w14:paraId="021250A6">
            <w:pPr>
              <w:jc w:val="center"/>
              <w:rPr>
                <w:sz w:val="24"/>
                <w:szCs w:val="24"/>
              </w:rPr>
            </w:pPr>
            <w:r>
              <w:rPr>
                <w:sz w:val="24"/>
                <w:szCs w:val="24"/>
              </w:rPr>
              <w:t>А – Г</w:t>
            </w:r>
          </w:p>
        </w:tc>
      </w:tr>
      <w:tr w14:paraId="34D19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E00249F">
            <w:pPr>
              <w:jc w:val="center"/>
              <w:rPr>
                <w:sz w:val="24"/>
                <w:szCs w:val="24"/>
              </w:rPr>
            </w:pPr>
            <w:r>
              <w:rPr>
                <w:sz w:val="24"/>
                <w:szCs w:val="24"/>
              </w:rPr>
              <w:t>2</w:t>
            </w:r>
          </w:p>
        </w:tc>
        <w:tc>
          <w:tcPr>
            <w:tcW w:w="5479" w:type="dxa"/>
          </w:tcPr>
          <w:p w14:paraId="0DA35025">
            <w:pPr>
              <w:tabs>
                <w:tab w:val="left" w:pos="600"/>
              </w:tabs>
              <w:rPr>
                <w:sz w:val="24"/>
                <w:szCs w:val="24"/>
              </w:rPr>
            </w:pPr>
            <w:r>
              <w:rPr>
                <w:sz w:val="24"/>
                <w:szCs w:val="24"/>
              </w:rPr>
              <w:t xml:space="preserve">планируемое на условиях сервитута использование земельного участка не допускается в соответствии с федеральными законами </w:t>
            </w:r>
          </w:p>
          <w:p w14:paraId="55C8C19B">
            <w:pPr>
              <w:tabs>
                <w:tab w:val="left" w:pos="600"/>
              </w:tabs>
              <w:rPr>
                <w:sz w:val="24"/>
                <w:szCs w:val="24"/>
              </w:rPr>
            </w:pPr>
            <w:r>
              <w:rPr>
                <w:sz w:val="24"/>
                <w:szCs w:val="24"/>
              </w:rPr>
              <w:t>(пп. 2 п. 4 ст. 39.26 ЗК РФ)</w:t>
            </w:r>
          </w:p>
        </w:tc>
        <w:tc>
          <w:tcPr>
            <w:tcW w:w="3163" w:type="dxa"/>
            <w:vMerge w:val="continue"/>
            <w:vAlign w:val="center"/>
          </w:tcPr>
          <w:p w14:paraId="66F1470F">
            <w:pPr>
              <w:rPr>
                <w:sz w:val="24"/>
                <w:szCs w:val="24"/>
              </w:rPr>
            </w:pPr>
          </w:p>
        </w:tc>
      </w:tr>
      <w:tr w14:paraId="595C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846" w:type="dxa"/>
            <w:vAlign w:val="center"/>
          </w:tcPr>
          <w:p w14:paraId="1B132AE4">
            <w:pPr>
              <w:jc w:val="center"/>
              <w:rPr>
                <w:sz w:val="24"/>
                <w:szCs w:val="24"/>
              </w:rPr>
            </w:pPr>
            <w:r>
              <w:rPr>
                <w:sz w:val="24"/>
                <w:szCs w:val="24"/>
              </w:rPr>
              <w:t>3</w:t>
            </w:r>
          </w:p>
        </w:tc>
        <w:tc>
          <w:tcPr>
            <w:tcW w:w="5479" w:type="dxa"/>
          </w:tcPr>
          <w:p w14:paraId="52C150CE">
            <w:pPr>
              <w:rPr>
                <w:sz w:val="24"/>
                <w:szCs w:val="24"/>
              </w:rPr>
            </w:pPr>
            <w:r>
              <w:rPr>
                <w:sz w:val="24"/>
                <w:szCs w:val="24"/>
              </w:rPr>
              <w:t xml:space="preserve">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 </w:t>
            </w:r>
          </w:p>
          <w:p w14:paraId="57D4CCEC">
            <w:pPr>
              <w:rPr>
                <w:sz w:val="24"/>
                <w:szCs w:val="24"/>
              </w:rPr>
            </w:pPr>
            <w:r>
              <w:rPr>
                <w:sz w:val="24"/>
                <w:szCs w:val="24"/>
              </w:rPr>
              <w:t>(пп. 3 п. 4 ст. 39.26 ЗК РФ)</w:t>
            </w:r>
          </w:p>
        </w:tc>
        <w:tc>
          <w:tcPr>
            <w:tcW w:w="3163" w:type="dxa"/>
            <w:vMerge w:val="continue"/>
            <w:vAlign w:val="center"/>
          </w:tcPr>
          <w:p w14:paraId="21CEB928">
            <w:pPr>
              <w:rPr>
                <w:sz w:val="24"/>
                <w:szCs w:val="24"/>
              </w:rPr>
            </w:pPr>
          </w:p>
        </w:tc>
      </w:tr>
      <w:tr w14:paraId="0FD97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846" w:type="dxa"/>
            <w:vAlign w:val="center"/>
          </w:tcPr>
          <w:p w14:paraId="0F206C52">
            <w:pPr>
              <w:jc w:val="center"/>
              <w:rPr>
                <w:sz w:val="24"/>
                <w:szCs w:val="24"/>
              </w:rPr>
            </w:pPr>
            <w:r>
              <w:rPr>
                <w:sz w:val="24"/>
                <w:szCs w:val="24"/>
              </w:rPr>
              <w:t>4</w:t>
            </w:r>
          </w:p>
        </w:tc>
        <w:tc>
          <w:tcPr>
            <w:tcW w:w="5479" w:type="dxa"/>
          </w:tcPr>
          <w:p w14:paraId="6B09CA45">
            <w:pPr>
              <w:rPr>
                <w:sz w:val="24"/>
                <w:szCs w:val="24"/>
              </w:rPr>
            </w:pPr>
            <w:r>
              <w:rPr>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163" w:type="dxa"/>
            <w:vMerge w:val="continue"/>
            <w:vAlign w:val="center"/>
          </w:tcPr>
          <w:p w14:paraId="1A1E2E40">
            <w:pPr>
              <w:rPr>
                <w:sz w:val="24"/>
                <w:szCs w:val="24"/>
              </w:rPr>
            </w:pPr>
          </w:p>
        </w:tc>
      </w:tr>
      <w:tr w14:paraId="3DFA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846" w:type="dxa"/>
            <w:vAlign w:val="center"/>
          </w:tcPr>
          <w:p w14:paraId="6E6A0126">
            <w:pPr>
              <w:jc w:val="center"/>
              <w:rPr>
                <w:sz w:val="24"/>
                <w:szCs w:val="24"/>
              </w:rPr>
            </w:pPr>
            <w:r>
              <w:rPr>
                <w:sz w:val="24"/>
                <w:szCs w:val="24"/>
              </w:rPr>
              <w:t>5</w:t>
            </w:r>
          </w:p>
        </w:tc>
        <w:tc>
          <w:tcPr>
            <w:tcW w:w="5479" w:type="dxa"/>
          </w:tcPr>
          <w:p w14:paraId="572D2966">
            <w:pPr>
              <w:rPr>
                <w:sz w:val="24"/>
                <w:szCs w:val="24"/>
              </w:rPr>
            </w:pPr>
            <w:r>
              <w:rPr>
                <w:sz w:val="24"/>
                <w:szCs w:val="24"/>
              </w:rPr>
              <w:t xml:space="preserve">земельный участок, в отношении которого испрашивается установление сервитута,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w:t>
            </w:r>
          </w:p>
        </w:tc>
        <w:tc>
          <w:tcPr>
            <w:tcW w:w="3163" w:type="dxa"/>
            <w:vMerge w:val="continue"/>
            <w:vAlign w:val="center"/>
          </w:tcPr>
          <w:p w14:paraId="11E926C8">
            <w:pPr>
              <w:rPr>
                <w:sz w:val="24"/>
                <w:szCs w:val="24"/>
              </w:rPr>
            </w:pPr>
          </w:p>
        </w:tc>
      </w:tr>
    </w:tbl>
    <w:p w14:paraId="0F051BEA">
      <w:pPr>
        <w:pStyle w:val="59"/>
        <w:ind w:firstLine="708"/>
        <w:jc w:val="right"/>
        <w:outlineLvl w:val="1"/>
        <w:rPr>
          <w:rFonts w:ascii="Times New Roman" w:hAnsi="Times New Roman" w:cs="Times New Roman"/>
          <w:sz w:val="28"/>
          <w:szCs w:val="28"/>
        </w:rPr>
      </w:pPr>
    </w:p>
    <w:p w14:paraId="187D9BBA">
      <w:pPr>
        <w:rPr>
          <w:sz w:val="28"/>
          <w:szCs w:val="28"/>
        </w:rPr>
      </w:pPr>
      <w:r>
        <w:rPr>
          <w:sz w:val="28"/>
          <w:szCs w:val="28"/>
        </w:rPr>
        <w:br w:type="page"/>
      </w:r>
    </w:p>
    <w:p w14:paraId="18870B1F">
      <w:pPr>
        <w:pStyle w:val="59"/>
        <w:ind w:firstLine="708"/>
        <w:jc w:val="right"/>
        <w:outlineLvl w:val="1"/>
        <w:rPr>
          <w:rFonts w:ascii="Times New Roman" w:hAnsi="Times New Roman" w:cs="Times New Roman"/>
          <w:sz w:val="28"/>
          <w:szCs w:val="28"/>
        </w:rPr>
      </w:pPr>
      <w:r>
        <w:rPr>
          <w:rFonts w:ascii="Times New Roman" w:hAnsi="Times New Roman" w:cs="Times New Roman"/>
          <w:sz w:val="28"/>
          <w:szCs w:val="28"/>
        </w:rPr>
        <w:t xml:space="preserve">Приложение № 5 </w:t>
      </w:r>
    </w:p>
    <w:p w14:paraId="74DBDEB7">
      <w:pPr>
        <w:pStyle w:val="59"/>
        <w:tabs>
          <w:tab w:val="left" w:pos="4111"/>
          <w:tab w:val="left" w:pos="6521"/>
        </w:tabs>
        <w:ind w:firstLine="708"/>
        <w:jc w:val="right"/>
        <w:outlineLvl w:val="1"/>
        <w:rPr>
          <w:rFonts w:ascii="Times New Roman" w:hAnsi="Times New Roman" w:cs="Times New Roman"/>
          <w:sz w:val="28"/>
          <w:szCs w:val="28"/>
        </w:rPr>
      </w:pPr>
      <w:r>
        <w:rPr>
          <w:rFonts w:ascii="Times New Roman" w:hAnsi="Times New Roman" w:cs="Times New Roman"/>
          <w:sz w:val="28"/>
          <w:szCs w:val="28"/>
        </w:rPr>
        <w:t xml:space="preserve">                                                          к Административному регламенту</w:t>
      </w:r>
    </w:p>
    <w:p w14:paraId="1EE103E4">
      <w:pPr>
        <w:pStyle w:val="59"/>
        <w:ind w:firstLine="708"/>
        <w:jc w:val="right"/>
        <w:outlineLvl w:val="1"/>
        <w:rPr>
          <w:rFonts w:ascii="Times New Roman" w:hAnsi="Times New Roman" w:cs="Times New Roman"/>
          <w:sz w:val="24"/>
          <w:szCs w:val="24"/>
        </w:rPr>
      </w:pPr>
      <w:r>
        <w:rPr>
          <w:rFonts w:ascii="Times New Roman" w:hAnsi="Times New Roman" w:cs="Times New Roman"/>
          <w:sz w:val="24"/>
          <w:szCs w:val="24"/>
        </w:rPr>
        <w:t xml:space="preserve">  </w:t>
      </w:r>
    </w:p>
    <w:p w14:paraId="40CAFC8E">
      <w:pPr>
        <w:spacing w:line="239" w:lineRule="auto"/>
        <w:ind w:right="100"/>
        <w:rPr>
          <w:bCs/>
          <w:color w:val="000000"/>
          <w:sz w:val="28"/>
          <w:szCs w:val="28"/>
        </w:rPr>
      </w:pPr>
    </w:p>
    <w:p w14:paraId="00218535">
      <w:pPr>
        <w:spacing w:line="239" w:lineRule="auto"/>
        <w:ind w:left="42" w:right="100"/>
        <w:jc w:val="center"/>
        <w:rPr>
          <w:bCs/>
          <w:color w:val="000000"/>
          <w:sz w:val="24"/>
          <w:szCs w:val="24"/>
        </w:rPr>
      </w:pPr>
      <w:r>
        <w:rPr>
          <w:bCs/>
          <w:color w:val="000000"/>
          <w:sz w:val="24"/>
          <w:szCs w:val="24"/>
        </w:rPr>
        <w:t>Форма</w:t>
      </w:r>
      <w:r>
        <w:rPr>
          <w:bCs/>
          <w:color w:val="000000"/>
          <w:spacing w:val="1"/>
          <w:sz w:val="24"/>
          <w:szCs w:val="24"/>
        </w:rPr>
        <w:t xml:space="preserve"> </w:t>
      </w:r>
      <w:r>
        <w:rPr>
          <w:bCs/>
          <w:color w:val="000000"/>
          <w:sz w:val="24"/>
          <w:szCs w:val="24"/>
        </w:rPr>
        <w:t>зая</w:t>
      </w:r>
      <w:r>
        <w:rPr>
          <w:bCs/>
          <w:color w:val="000000"/>
          <w:spacing w:val="-1"/>
          <w:sz w:val="24"/>
          <w:szCs w:val="24"/>
        </w:rPr>
        <w:t>в</w:t>
      </w:r>
      <w:r>
        <w:rPr>
          <w:bCs/>
          <w:color w:val="000000"/>
          <w:sz w:val="24"/>
          <w:szCs w:val="24"/>
        </w:rPr>
        <w:t>ления об</w:t>
      </w:r>
    </w:p>
    <w:p w14:paraId="7C3D382E">
      <w:pPr>
        <w:spacing w:line="239" w:lineRule="auto"/>
        <w:ind w:left="42" w:right="100"/>
        <w:jc w:val="center"/>
        <w:rPr>
          <w:bCs/>
          <w:color w:val="000000"/>
          <w:sz w:val="24"/>
          <w:szCs w:val="24"/>
        </w:rPr>
      </w:pPr>
      <w:r>
        <w:rPr>
          <w:bCs/>
          <w:color w:val="000000"/>
          <w:sz w:val="24"/>
          <w:szCs w:val="24"/>
        </w:rPr>
        <w:t xml:space="preserve">установлении сервитута в отношении земельного участка, находящегося в государственной или муниципальной собственности </w:t>
      </w:r>
    </w:p>
    <w:p w14:paraId="1D9D8907">
      <w:pPr>
        <w:spacing w:line="239" w:lineRule="auto"/>
        <w:ind w:left="42" w:right="100"/>
        <w:jc w:val="center"/>
        <w:rPr>
          <w:bCs/>
          <w:color w:val="000000"/>
          <w:sz w:val="28"/>
          <w:szCs w:val="28"/>
        </w:rPr>
      </w:pPr>
    </w:p>
    <w:p w14:paraId="4AFA5EB4">
      <w:pPr>
        <w:spacing w:line="239" w:lineRule="auto"/>
        <w:ind w:left="42" w:right="100"/>
        <w:jc w:val="center"/>
        <w:rPr>
          <w:b/>
          <w:sz w:val="28"/>
          <w:szCs w:val="28"/>
        </w:rPr>
      </w:pPr>
      <w:r>
        <w:rPr>
          <w:b/>
          <w:sz w:val="28"/>
          <w:szCs w:val="28"/>
        </w:rPr>
        <w:t>Заявление об установлении сервитута</w:t>
      </w:r>
    </w:p>
    <w:p w14:paraId="32AAC02D">
      <w:pPr>
        <w:spacing w:line="239" w:lineRule="auto"/>
        <w:ind w:left="42" w:right="100"/>
        <w:jc w:val="center"/>
        <w:rPr>
          <w:bCs/>
          <w:color w:val="000000"/>
          <w:sz w:val="28"/>
          <w:szCs w:val="28"/>
        </w:rPr>
      </w:pPr>
    </w:p>
    <w:tbl>
      <w:tblPr>
        <w:tblStyle w:val="12"/>
        <w:tblpPr w:leftFromText="180" w:rightFromText="180" w:vertAnchor="text" w:tblpY="1"/>
        <w:tblOverlap w:val="never"/>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870"/>
        <w:gridCol w:w="3244"/>
        <w:gridCol w:w="2368"/>
      </w:tblGrid>
      <w:tr w14:paraId="55433F5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vAlign w:val="center"/>
          </w:tcPr>
          <w:p w14:paraId="0EDA9F95">
            <w:pPr>
              <w:pStyle w:val="29"/>
              <w:spacing w:before="0" w:beforeAutospacing="0" w:after="0" w:afterAutospacing="0"/>
            </w:pPr>
            <w:r>
              <w:t>Кадастровый (условный)</w:t>
            </w:r>
          </w:p>
          <w:p w14:paraId="175777FA">
            <w:pPr>
              <w:pStyle w:val="29"/>
              <w:spacing w:before="0" w:beforeAutospacing="0" w:after="0" w:afterAutospacing="0"/>
            </w:pPr>
            <w:r>
              <w:t>номер земельного участка</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41E8630E">
            <w:pPr>
              <w:pStyle w:val="29"/>
              <w:spacing w:before="0" w:beforeAutospacing="0" w:after="0" w:afterAutospacing="0"/>
            </w:pPr>
            <w:r>
              <w:t> </w:t>
            </w:r>
          </w:p>
        </w:tc>
      </w:tr>
      <w:tr w14:paraId="57FF7F4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vAlign w:val="center"/>
          </w:tcPr>
          <w:p w14:paraId="175C8A0D">
            <w:pPr>
              <w:pStyle w:val="29"/>
              <w:spacing w:before="0" w:beforeAutospacing="0" w:after="0" w:afterAutospacing="0"/>
            </w:pPr>
            <w:r>
              <w:t>Адрес (местоположение)</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1D740EEF">
            <w:pPr>
              <w:pStyle w:val="29"/>
              <w:spacing w:before="0" w:beforeAutospacing="0" w:after="0" w:afterAutospacing="0"/>
            </w:pPr>
            <w:r>
              <w:t> </w:t>
            </w:r>
          </w:p>
        </w:tc>
      </w:tr>
      <w:tr w14:paraId="2F44117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vAlign w:val="center"/>
          </w:tcPr>
          <w:p w14:paraId="2C3D8563">
            <w:pPr>
              <w:pStyle w:val="29"/>
              <w:spacing w:before="0" w:beforeAutospacing="0" w:after="0" w:afterAutospacing="0"/>
            </w:pPr>
            <w:r>
              <w:t>Площадь</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16BCC69B">
            <w:pPr>
              <w:pStyle w:val="29"/>
              <w:spacing w:before="0" w:beforeAutospacing="0" w:after="0" w:afterAutospacing="0"/>
            </w:pPr>
            <w:r>
              <w:t> </w:t>
            </w:r>
          </w:p>
        </w:tc>
      </w:tr>
      <w:tr w14:paraId="7CD5B0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vAlign w:val="center"/>
          </w:tcPr>
          <w:p w14:paraId="4E335386">
            <w:pPr>
              <w:pStyle w:val="29"/>
              <w:spacing w:before="0" w:beforeAutospacing="0" w:after="0" w:afterAutospacing="0"/>
            </w:pPr>
            <w:r>
              <w:t>Учетный номер части земельного       участка, применительно к  которой устанавливается сервитут</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78F16A06">
            <w:pPr>
              <w:pStyle w:val="29"/>
              <w:spacing w:before="0" w:beforeAutospacing="0" w:after="0" w:afterAutospacing="0"/>
            </w:pPr>
            <w:r>
              <w:t> </w:t>
            </w:r>
          </w:p>
        </w:tc>
      </w:tr>
      <w:tr w14:paraId="218D0FD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vAlign w:val="center"/>
          </w:tcPr>
          <w:p w14:paraId="46FA4528">
            <w:pPr>
              <w:pStyle w:val="29"/>
              <w:spacing w:before="0" w:beforeAutospacing="0" w:after="0" w:afterAutospacing="0"/>
            </w:pPr>
            <w:r>
              <w:t>Площадь</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51C572C9">
            <w:pPr>
              <w:pStyle w:val="29"/>
              <w:spacing w:before="0" w:beforeAutospacing="0" w:after="0" w:afterAutospacing="0"/>
            </w:pPr>
            <w:r>
              <w:t> </w:t>
            </w:r>
          </w:p>
        </w:tc>
      </w:tr>
      <w:tr w14:paraId="724C7AC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vAlign w:val="center"/>
          </w:tcPr>
          <w:p w14:paraId="1C9E4427">
            <w:pPr>
              <w:pStyle w:val="29"/>
              <w:spacing w:before="0" w:beforeAutospacing="0" w:after="0" w:afterAutospacing="0"/>
            </w:pPr>
            <w:r>
              <w:t xml:space="preserve">Цель установления сервитута </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129A7104">
            <w:pPr>
              <w:pStyle w:val="29"/>
              <w:spacing w:before="0" w:beforeAutospacing="0" w:after="0" w:afterAutospacing="0"/>
            </w:pPr>
            <w:r>
              <w:t> </w:t>
            </w:r>
          </w:p>
        </w:tc>
      </w:tr>
      <w:tr w14:paraId="53F0259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vAlign w:val="center"/>
          </w:tcPr>
          <w:p w14:paraId="45618F7F">
            <w:pPr>
              <w:pStyle w:val="29"/>
              <w:spacing w:before="0" w:beforeAutospacing="0" w:after="0" w:afterAutospacing="0"/>
            </w:pPr>
            <w:r>
              <w:t>Срок действия сервитута</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09334AA7">
            <w:pPr>
              <w:pStyle w:val="29"/>
              <w:spacing w:before="0" w:beforeAutospacing="0" w:after="0" w:afterAutospacing="0"/>
            </w:pPr>
            <w:r>
              <w:t> </w:t>
            </w:r>
          </w:p>
        </w:tc>
      </w:tr>
      <w:tr w14:paraId="4F76E30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9482" w:type="dxa"/>
            <w:gridSpan w:val="3"/>
            <w:tcBorders>
              <w:top w:val="outset" w:color="auto" w:sz="6" w:space="0"/>
              <w:left w:val="outset" w:color="auto" w:sz="6" w:space="0"/>
              <w:bottom w:val="outset" w:color="auto" w:sz="6" w:space="0"/>
              <w:right w:val="outset" w:color="auto" w:sz="6" w:space="0"/>
            </w:tcBorders>
            <w:shd w:val="clear" w:color="auto" w:fill="FFFFFF"/>
            <w:vAlign w:val="center"/>
          </w:tcPr>
          <w:p w14:paraId="6E256369">
            <w:pPr>
              <w:pStyle w:val="29"/>
              <w:spacing w:before="0" w:beforeAutospacing="0" w:after="0" w:afterAutospacing="0"/>
              <w:rPr>
                <w:b/>
              </w:rPr>
            </w:pPr>
            <w:r>
              <w:rPr>
                <w:b/>
              </w:rPr>
              <w:t>Сведения о заявителе (представителе заявителя):</w:t>
            </w:r>
          </w:p>
        </w:tc>
      </w:tr>
      <w:tr w14:paraId="1651EB4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tcPr>
          <w:p w14:paraId="4BD36C47">
            <w:pPr>
              <w:rPr>
                <w:sz w:val="24"/>
                <w:szCs w:val="24"/>
              </w:rPr>
            </w:pPr>
            <w:r>
              <w:rPr>
                <w:sz w:val="24"/>
                <w:szCs w:val="24"/>
              </w:rPr>
              <w:t>Фамилия</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5B449FF3">
            <w:pPr>
              <w:pStyle w:val="29"/>
              <w:spacing w:before="0" w:beforeAutospacing="0" w:after="0" w:afterAutospacing="0"/>
            </w:pPr>
          </w:p>
        </w:tc>
      </w:tr>
      <w:tr w14:paraId="74CBE3E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tcPr>
          <w:p w14:paraId="0BF10EAA">
            <w:pPr>
              <w:rPr>
                <w:sz w:val="24"/>
                <w:szCs w:val="24"/>
              </w:rPr>
            </w:pPr>
            <w:r>
              <w:rPr>
                <w:sz w:val="24"/>
                <w:szCs w:val="24"/>
              </w:rPr>
              <w:t>Имя</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6E3DA7EF">
            <w:pPr>
              <w:pStyle w:val="29"/>
              <w:spacing w:before="0" w:beforeAutospacing="0" w:after="0" w:afterAutospacing="0"/>
            </w:pPr>
          </w:p>
        </w:tc>
      </w:tr>
      <w:tr w14:paraId="59C32D3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tcPr>
          <w:p w14:paraId="71F4F9A6">
            <w:pPr>
              <w:rPr>
                <w:sz w:val="24"/>
                <w:szCs w:val="24"/>
              </w:rPr>
            </w:pPr>
            <w:r>
              <w:rPr>
                <w:sz w:val="24"/>
                <w:szCs w:val="24"/>
              </w:rPr>
              <w:t>Отчество (при наличии)</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06C1EE00">
            <w:pPr>
              <w:pStyle w:val="29"/>
              <w:spacing w:before="0" w:beforeAutospacing="0" w:after="0" w:afterAutospacing="0"/>
            </w:pPr>
          </w:p>
        </w:tc>
      </w:tr>
      <w:tr w14:paraId="3ED670F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vAlign w:val="center"/>
          </w:tcPr>
          <w:p w14:paraId="12793168">
            <w:pPr>
              <w:pStyle w:val="29"/>
              <w:spacing w:before="0" w:beforeAutospacing="0" w:after="0" w:afterAutospacing="0"/>
            </w:pPr>
            <w:r>
              <w:t>Адрес электронной почты (при наличии)</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40D19D71">
            <w:pPr>
              <w:pStyle w:val="29"/>
              <w:spacing w:before="0" w:beforeAutospacing="0" w:after="0" w:afterAutospacing="0"/>
            </w:pPr>
          </w:p>
        </w:tc>
      </w:tr>
      <w:tr w14:paraId="5323C97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vAlign w:val="center"/>
          </w:tcPr>
          <w:p w14:paraId="4D2620D1">
            <w:pPr>
              <w:pStyle w:val="29"/>
              <w:spacing w:before="0" w:beforeAutospacing="0" w:after="0" w:afterAutospacing="0"/>
            </w:pPr>
            <w:r>
              <w:t>Телефон</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71CCFB52">
            <w:pPr>
              <w:pStyle w:val="29"/>
              <w:spacing w:before="0" w:beforeAutospacing="0" w:after="0" w:afterAutospacing="0"/>
            </w:pPr>
          </w:p>
        </w:tc>
      </w:tr>
      <w:tr w14:paraId="4AF3CC1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tcPr>
          <w:p w14:paraId="5CBB1A81">
            <w:pPr>
              <w:rPr>
                <w:sz w:val="24"/>
                <w:szCs w:val="24"/>
              </w:rPr>
            </w:pPr>
            <w:r>
              <w:rPr>
                <w:sz w:val="24"/>
                <w:szCs w:val="24"/>
              </w:rPr>
              <w:t>ОГРН</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122AD026">
            <w:pPr>
              <w:pStyle w:val="29"/>
              <w:spacing w:before="0" w:beforeAutospacing="0" w:after="0" w:afterAutospacing="0"/>
            </w:pPr>
          </w:p>
        </w:tc>
      </w:tr>
      <w:tr w14:paraId="7306ED2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tcPr>
          <w:p w14:paraId="0504CD91">
            <w:pPr>
              <w:rPr>
                <w:sz w:val="24"/>
                <w:szCs w:val="24"/>
              </w:rPr>
            </w:pPr>
            <w:r>
              <w:rPr>
                <w:sz w:val="24"/>
                <w:szCs w:val="24"/>
              </w:rPr>
              <w:t>ИНН</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1DC5C4F1">
            <w:pPr>
              <w:pStyle w:val="29"/>
              <w:spacing w:before="0" w:beforeAutospacing="0" w:after="0" w:afterAutospacing="0"/>
            </w:pPr>
          </w:p>
        </w:tc>
      </w:tr>
      <w:tr w14:paraId="032CBA6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3870" w:type="dxa"/>
            <w:tcBorders>
              <w:top w:val="outset" w:color="auto" w:sz="6" w:space="0"/>
              <w:left w:val="outset" w:color="auto" w:sz="6" w:space="0"/>
              <w:bottom w:val="outset" w:color="auto" w:sz="6" w:space="0"/>
              <w:right w:val="outset" w:color="auto" w:sz="6" w:space="0"/>
            </w:tcBorders>
            <w:shd w:val="clear" w:color="auto" w:fill="FFFFFF"/>
            <w:vAlign w:val="center"/>
          </w:tcPr>
          <w:p w14:paraId="11289904">
            <w:pPr>
              <w:pStyle w:val="29"/>
              <w:spacing w:before="0" w:beforeAutospacing="0" w:after="0" w:afterAutospacing="0"/>
            </w:pPr>
            <w:r>
              <w:t>Наименование и реквизиты    документа, подтверждающего   полномочия представителя</w:t>
            </w:r>
          </w:p>
        </w:tc>
        <w:tc>
          <w:tcPr>
            <w:tcW w:w="5612"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5DB30559">
            <w:pPr>
              <w:pStyle w:val="29"/>
              <w:spacing w:before="0" w:beforeAutospacing="0" w:after="0" w:afterAutospacing="0"/>
            </w:pPr>
            <w:r>
              <w:t> </w:t>
            </w:r>
          </w:p>
        </w:tc>
      </w:tr>
      <w:tr w14:paraId="5C4FA55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7114"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56B03090">
            <w:pPr>
              <w:pStyle w:val="29"/>
              <w:spacing w:before="0" w:beforeAutospacing="0" w:after="0" w:afterAutospacing="0"/>
              <w:rPr>
                <w:b/>
              </w:rPr>
            </w:pPr>
            <w:r>
              <w:rPr>
                <w:b/>
              </w:rPr>
              <w:t>Документы, прилагаемые к заявлению:                           </w:t>
            </w:r>
          </w:p>
        </w:tc>
        <w:tc>
          <w:tcPr>
            <w:tcW w:w="2368" w:type="dxa"/>
            <w:tcBorders>
              <w:top w:val="outset" w:color="auto" w:sz="6" w:space="0"/>
              <w:left w:val="outset" w:color="auto" w:sz="6" w:space="0"/>
              <w:bottom w:val="outset" w:color="auto" w:sz="6" w:space="0"/>
              <w:right w:val="outset" w:color="auto" w:sz="6" w:space="0"/>
            </w:tcBorders>
            <w:shd w:val="clear" w:color="auto" w:fill="FFFFFF"/>
            <w:vAlign w:val="center"/>
          </w:tcPr>
          <w:p w14:paraId="61A3C2D3">
            <w:pPr>
              <w:pStyle w:val="29"/>
              <w:spacing w:before="0" w:beforeAutospacing="0" w:after="0" w:afterAutospacing="0"/>
            </w:pPr>
          </w:p>
        </w:tc>
      </w:tr>
      <w:tr w14:paraId="079AD80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7114"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70CBF6B1">
            <w:pPr>
              <w:pStyle w:val="29"/>
              <w:spacing w:before="0" w:beforeAutospacing="0" w:after="0" w:afterAutospacing="0"/>
            </w:pPr>
            <w:r>
              <w:t>документ, подтверждающий полномочия представителя заявителя  (в случае, если с заявлением обращается представитель заявителя) </w:t>
            </w:r>
          </w:p>
        </w:tc>
        <w:tc>
          <w:tcPr>
            <w:tcW w:w="2368" w:type="dxa"/>
            <w:tcBorders>
              <w:top w:val="outset" w:color="auto" w:sz="6" w:space="0"/>
              <w:left w:val="outset" w:color="auto" w:sz="6" w:space="0"/>
              <w:bottom w:val="outset" w:color="auto" w:sz="6" w:space="0"/>
              <w:right w:val="outset" w:color="auto" w:sz="6" w:space="0"/>
            </w:tcBorders>
            <w:shd w:val="clear" w:color="auto" w:fill="FFFFFF"/>
            <w:vAlign w:val="center"/>
          </w:tcPr>
          <w:p w14:paraId="30476F31">
            <w:pPr>
              <w:pStyle w:val="29"/>
              <w:spacing w:before="0" w:beforeAutospacing="0" w:after="0" w:afterAutospacing="0"/>
            </w:pPr>
            <w:r>
              <w:t> </w:t>
            </w:r>
          </w:p>
        </w:tc>
      </w:tr>
      <w:tr w14:paraId="66D4C17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7114"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2A5BF432">
            <w:pPr>
              <w:pStyle w:val="29"/>
              <w:spacing w:before="0" w:beforeAutospacing="0" w:after="0" w:afterAutospacing="0"/>
            </w:pPr>
            <w:r>
              <w:t>схема границ  сервитута  на  кадастровом  плане  территории  (в случае заключения соглашения об установлении сервитута на часть земельного участка)</w:t>
            </w:r>
          </w:p>
        </w:tc>
        <w:tc>
          <w:tcPr>
            <w:tcW w:w="2368" w:type="dxa"/>
            <w:tcBorders>
              <w:top w:val="outset" w:color="auto" w:sz="6" w:space="0"/>
              <w:left w:val="outset" w:color="auto" w:sz="6" w:space="0"/>
              <w:bottom w:val="outset" w:color="auto" w:sz="6" w:space="0"/>
              <w:right w:val="outset" w:color="auto" w:sz="6" w:space="0"/>
            </w:tcBorders>
            <w:shd w:val="clear" w:color="auto" w:fill="FFFFFF"/>
            <w:vAlign w:val="center"/>
          </w:tcPr>
          <w:p w14:paraId="772EA5DC">
            <w:pPr>
              <w:pStyle w:val="29"/>
              <w:spacing w:before="0" w:beforeAutospacing="0" w:after="0" w:afterAutospacing="0"/>
            </w:pPr>
            <w:r>
              <w:t> </w:t>
            </w:r>
          </w:p>
        </w:tc>
      </w:tr>
      <w:tr w14:paraId="3C8B0B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7114"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3A921F8B">
            <w:pPr>
              <w:pStyle w:val="29"/>
              <w:spacing w:before="0" w:beforeAutospacing="0" w:after="0" w:afterAutospacing="0"/>
            </w:pPr>
            <w:r>
              <w:t>документ, удостоверяющий личность заявителя, являющегося физическим лицом, либо личность представителя физического или юридического лица</w:t>
            </w:r>
          </w:p>
        </w:tc>
        <w:tc>
          <w:tcPr>
            <w:tcW w:w="2368" w:type="dxa"/>
            <w:tcBorders>
              <w:top w:val="outset" w:color="auto" w:sz="6" w:space="0"/>
              <w:left w:val="outset" w:color="auto" w:sz="6" w:space="0"/>
              <w:bottom w:val="outset" w:color="auto" w:sz="6" w:space="0"/>
              <w:right w:val="outset" w:color="auto" w:sz="6" w:space="0"/>
            </w:tcBorders>
            <w:shd w:val="clear" w:color="auto" w:fill="FFFFFF"/>
            <w:vAlign w:val="center"/>
          </w:tcPr>
          <w:p w14:paraId="16982066">
            <w:pPr>
              <w:pStyle w:val="29"/>
              <w:spacing w:before="0" w:beforeAutospacing="0" w:after="0" w:afterAutospacing="0"/>
            </w:pPr>
            <w:r>
              <w:t> </w:t>
            </w:r>
          </w:p>
        </w:tc>
      </w:tr>
      <w:tr w14:paraId="6080AC5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885" w:hRule="atLeast"/>
        </w:trPr>
        <w:tc>
          <w:tcPr>
            <w:tcW w:w="7114"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3BE0077D">
            <w:pPr>
              <w:pStyle w:val="29"/>
              <w:spacing w:before="0" w:beforeAutospacing="0" w:after="0" w:afterAutospacing="0"/>
            </w:pPr>
            <w:r>
              <w:t>выписка из Единого государственного реестра недвижимости (ЕГРН) о земельном участке, в отношении которого предполагается установить сервитут</w:t>
            </w:r>
          </w:p>
        </w:tc>
        <w:tc>
          <w:tcPr>
            <w:tcW w:w="2368" w:type="dxa"/>
            <w:tcBorders>
              <w:top w:val="outset" w:color="auto" w:sz="6" w:space="0"/>
              <w:left w:val="outset" w:color="auto" w:sz="6" w:space="0"/>
              <w:bottom w:val="outset" w:color="auto" w:sz="6" w:space="0"/>
              <w:right w:val="outset" w:color="auto" w:sz="6" w:space="0"/>
            </w:tcBorders>
            <w:shd w:val="clear" w:color="auto" w:fill="FFFFFF"/>
            <w:vAlign w:val="center"/>
          </w:tcPr>
          <w:p w14:paraId="72ADEF8C">
            <w:pPr>
              <w:pStyle w:val="29"/>
              <w:spacing w:before="0" w:beforeAutospacing="0" w:after="0" w:afterAutospacing="0"/>
            </w:pPr>
            <w:r>
              <w:t> </w:t>
            </w:r>
          </w:p>
        </w:tc>
      </w:tr>
      <w:tr w14:paraId="48EF160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7114"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3AF90B56">
            <w:pPr>
              <w:pStyle w:val="29"/>
              <w:spacing w:before="0" w:beforeAutospacing="0" w:after="0" w:afterAutospacing="0"/>
            </w:pPr>
            <w:r>
              <w:t>* выписка из ЕГРЮЛ о юридическом лице, являющемся заявителем  </w:t>
            </w:r>
          </w:p>
        </w:tc>
        <w:tc>
          <w:tcPr>
            <w:tcW w:w="2368" w:type="dxa"/>
            <w:tcBorders>
              <w:top w:val="outset" w:color="auto" w:sz="6" w:space="0"/>
              <w:left w:val="outset" w:color="auto" w:sz="6" w:space="0"/>
              <w:bottom w:val="outset" w:color="auto" w:sz="6" w:space="0"/>
              <w:right w:val="outset" w:color="auto" w:sz="6" w:space="0"/>
            </w:tcBorders>
            <w:shd w:val="clear" w:color="auto" w:fill="FFFFFF"/>
            <w:vAlign w:val="center"/>
          </w:tcPr>
          <w:p w14:paraId="4AA450F7">
            <w:pPr>
              <w:pStyle w:val="29"/>
              <w:spacing w:before="0" w:beforeAutospacing="0" w:after="0" w:afterAutospacing="0"/>
            </w:pPr>
            <w:r>
              <w:t> </w:t>
            </w:r>
          </w:p>
        </w:tc>
      </w:tr>
      <w:tr w14:paraId="473CB2D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7114" w:type="dxa"/>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25A65F0C">
            <w:pPr>
              <w:pStyle w:val="29"/>
              <w:spacing w:before="0" w:beforeAutospacing="0" w:after="0" w:afterAutospacing="0"/>
            </w:pPr>
            <w:r>
              <w:t>* выписка из ЕГРИП об индивидуальном предпринимателе, являющемся заявителем</w:t>
            </w:r>
          </w:p>
        </w:tc>
        <w:tc>
          <w:tcPr>
            <w:tcW w:w="2368" w:type="dxa"/>
            <w:tcBorders>
              <w:top w:val="outset" w:color="auto" w:sz="6" w:space="0"/>
              <w:left w:val="outset" w:color="auto" w:sz="6" w:space="0"/>
              <w:bottom w:val="outset" w:color="auto" w:sz="6" w:space="0"/>
              <w:right w:val="outset" w:color="auto" w:sz="6" w:space="0"/>
            </w:tcBorders>
            <w:shd w:val="clear" w:color="auto" w:fill="FFFFFF"/>
            <w:vAlign w:val="center"/>
          </w:tcPr>
          <w:p w14:paraId="0BE09E82">
            <w:pPr>
              <w:pStyle w:val="29"/>
              <w:spacing w:before="0" w:beforeAutospacing="0" w:after="0" w:afterAutospacing="0"/>
            </w:pPr>
            <w:r>
              <w:t> </w:t>
            </w:r>
          </w:p>
        </w:tc>
      </w:tr>
      <w:tr w14:paraId="376504C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06BAB6E5">
            <w:pPr>
              <w:rPr>
                <w:sz w:val="24"/>
                <w:szCs w:val="24"/>
              </w:rPr>
            </w:pPr>
            <w:r>
              <w:rPr>
                <w:sz w:val="24"/>
                <w:szCs w:val="24"/>
              </w:rPr>
              <w:t> </w:t>
            </w:r>
          </w:p>
        </w:tc>
        <w:tc>
          <w:tcPr>
            <w:tcW w:w="0" w:type="auto"/>
            <w:tcBorders>
              <w:top w:val="outset" w:color="auto" w:sz="6" w:space="0"/>
              <w:left w:val="outset" w:color="auto" w:sz="6" w:space="0"/>
              <w:bottom w:val="outset" w:color="auto" w:sz="6" w:space="0"/>
              <w:right w:val="outset" w:color="auto" w:sz="6" w:space="0"/>
            </w:tcBorders>
            <w:shd w:val="clear" w:color="auto" w:fill="FFFFFF"/>
            <w:vAlign w:val="center"/>
          </w:tcPr>
          <w:p w14:paraId="416D2E43">
            <w:pPr>
              <w:rPr>
                <w:sz w:val="24"/>
                <w:szCs w:val="24"/>
              </w:rPr>
            </w:pPr>
            <w:r>
              <w:rPr>
                <w:sz w:val="24"/>
                <w:szCs w:val="24"/>
              </w:rPr>
              <w:t> </w:t>
            </w:r>
          </w:p>
        </w:tc>
        <w:tc>
          <w:tcPr>
            <w:tcW w:w="2368" w:type="dxa"/>
            <w:tcBorders>
              <w:top w:val="outset" w:color="auto" w:sz="6" w:space="0"/>
              <w:left w:val="outset" w:color="auto" w:sz="6" w:space="0"/>
              <w:bottom w:val="outset" w:color="auto" w:sz="6" w:space="0"/>
              <w:right w:val="outset" w:color="auto" w:sz="6" w:space="0"/>
            </w:tcBorders>
            <w:shd w:val="clear" w:color="auto" w:fill="FFFFFF"/>
            <w:vAlign w:val="center"/>
          </w:tcPr>
          <w:p w14:paraId="5422605E">
            <w:pPr>
              <w:rPr>
                <w:sz w:val="24"/>
                <w:szCs w:val="24"/>
              </w:rPr>
            </w:pPr>
            <w:r>
              <w:rPr>
                <w:sz w:val="24"/>
                <w:szCs w:val="24"/>
              </w:rPr>
              <w:t> </w:t>
            </w:r>
          </w:p>
        </w:tc>
      </w:tr>
    </w:tbl>
    <w:p w14:paraId="035AB5D2">
      <w:pPr>
        <w:spacing w:line="239" w:lineRule="auto"/>
        <w:ind w:left="42" w:right="100"/>
        <w:jc w:val="center"/>
        <w:rPr>
          <w:bCs/>
          <w:color w:val="000000"/>
          <w:sz w:val="28"/>
          <w:szCs w:val="28"/>
        </w:rPr>
      </w:pPr>
    </w:p>
    <w:p w14:paraId="16A1CC39">
      <w:pPr>
        <w:pStyle w:val="29"/>
        <w:shd w:val="clear" w:color="auto" w:fill="FFFFFF"/>
        <w:spacing w:before="0" w:beforeAutospacing="0" w:after="0" w:afterAutospacing="0"/>
        <w:jc w:val="both"/>
      </w:pPr>
      <w:bookmarkStart w:id="0" w:name="sub_10011"/>
      <w:r>
        <w:t>В соответствии с  Федеральным </w:t>
      </w:r>
      <w:bookmarkEnd w:id="0"/>
      <w:r>
        <w:fldChar w:fldCharType="begin"/>
      </w:r>
      <w:r>
        <w:instrText xml:space="preserve"> HYPERLINK "consultantplus://offline/ref=412C9E2E03C45A178CE392FB5D0224C5B72EBAD4DDDA49C67AB8550F9BJAM1I" </w:instrText>
      </w:r>
      <w:r>
        <w:fldChar w:fldCharType="separate"/>
      </w:r>
      <w:r>
        <w:rPr>
          <w:rStyle w:val="15"/>
        </w:rPr>
        <w:t>законом</w:t>
      </w:r>
      <w:r>
        <w:fldChar w:fldCharType="end"/>
      </w:r>
      <w:r>
        <w:t> от 27 июля 2006 года №  152-ФЗ «О персональных данных» я даю свое согласие Уполномоченного органа (оператор), находящемуся по адресу: индекс, адрес,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настоящем заявлении. Достоверность сведений подтверждаю.</w:t>
      </w:r>
    </w:p>
    <w:p w14:paraId="2A3B710F">
      <w:pPr>
        <w:pStyle w:val="29"/>
        <w:shd w:val="clear" w:color="auto" w:fill="FFFFFF"/>
        <w:spacing w:before="0" w:beforeAutospacing="0" w:after="0" w:afterAutospacing="0"/>
        <w:jc w:val="both"/>
      </w:pPr>
      <w:r>
        <w:t>Настоящее согласие действует со дня подписания заявления до дня отзыва согласия в письменной форме.</w:t>
      </w:r>
    </w:p>
    <w:p w14:paraId="31EA32B3">
      <w:pPr>
        <w:pStyle w:val="29"/>
        <w:shd w:val="clear" w:color="auto" w:fill="FFFFFF"/>
        <w:spacing w:before="0" w:beforeAutospacing="0" w:after="0" w:afterAutospacing="0"/>
      </w:pPr>
      <w:r>
        <w:t> </w:t>
      </w:r>
    </w:p>
    <w:p w14:paraId="4B04B58F">
      <w:pPr>
        <w:pStyle w:val="29"/>
        <w:shd w:val="clear" w:color="auto" w:fill="FFFFFF"/>
        <w:spacing w:before="0" w:beforeAutospacing="0" w:after="0" w:afterAutospacing="0"/>
      </w:pPr>
      <w:r>
        <w:t>Подпись заявителя(ей) (представителя(ей) по доверенности от "___" 20__________№___________</w:t>
      </w:r>
    </w:p>
    <w:p w14:paraId="17E6C5F1">
      <w:pPr>
        <w:pStyle w:val="29"/>
        <w:shd w:val="clear" w:color="auto" w:fill="FFFFFF"/>
        <w:spacing w:before="0" w:beforeAutospacing="0" w:after="0" w:afterAutospacing="0"/>
      </w:pPr>
      <w:r>
        <w:t> _______________________________________/_______________________/</w:t>
      </w:r>
    </w:p>
    <w:p w14:paraId="1C31137D">
      <w:pPr>
        <w:pStyle w:val="29"/>
        <w:shd w:val="clear" w:color="auto" w:fill="FFFFFF"/>
        <w:spacing w:before="0" w:beforeAutospacing="0" w:after="0" w:afterAutospacing="0"/>
      </w:pPr>
      <w:r>
        <w:t>       (фамилия, имя, отчество (при наличии) представителя, подпись)</w:t>
      </w:r>
    </w:p>
    <w:p w14:paraId="1D3A6B69">
      <w:pPr>
        <w:pStyle w:val="29"/>
        <w:shd w:val="clear" w:color="auto" w:fill="FFFFFF"/>
        <w:spacing w:before="0" w:beforeAutospacing="0" w:after="0" w:afterAutospacing="0"/>
      </w:pPr>
      <w:r>
        <w:t> </w:t>
      </w:r>
    </w:p>
    <w:p w14:paraId="19596DDE">
      <w:pPr>
        <w:pStyle w:val="29"/>
        <w:shd w:val="clear" w:color="auto" w:fill="FFFFFF"/>
        <w:spacing w:before="0" w:beforeAutospacing="0" w:after="0" w:afterAutospacing="0"/>
      </w:pPr>
      <w:r>
        <w:t>М.П. (при наличии печати)</w:t>
      </w:r>
    </w:p>
    <w:p w14:paraId="5BA713BD">
      <w:pPr>
        <w:pStyle w:val="29"/>
        <w:shd w:val="clear" w:color="auto" w:fill="FFFFFF"/>
        <w:spacing w:before="0" w:beforeAutospacing="0" w:after="0" w:afterAutospacing="0"/>
      </w:pPr>
      <w:r>
        <w:t> </w:t>
      </w:r>
    </w:p>
    <w:p w14:paraId="581B393E">
      <w:pPr>
        <w:rPr>
          <w:sz w:val="24"/>
          <w:szCs w:val="24"/>
        </w:rPr>
      </w:pPr>
      <w:r>
        <w:rPr>
          <w:sz w:val="24"/>
          <w:szCs w:val="24"/>
        </w:rPr>
        <w:br w:type="page"/>
      </w:r>
    </w:p>
    <w:p w14:paraId="4980555D">
      <w:pPr>
        <w:spacing w:line="239" w:lineRule="auto"/>
        <w:ind w:left="5403" w:right="3"/>
        <w:jc w:val="right"/>
        <w:rPr>
          <w:sz w:val="24"/>
          <w:szCs w:val="24"/>
        </w:rPr>
      </w:pPr>
      <w:r>
        <w:rPr>
          <w:sz w:val="24"/>
          <w:szCs w:val="24"/>
        </w:rPr>
        <w:t xml:space="preserve">                                                          </w:t>
      </w:r>
    </w:p>
    <w:p w14:paraId="7EF07415">
      <w:pPr>
        <w:spacing w:line="239" w:lineRule="auto"/>
        <w:ind w:left="5403" w:right="3"/>
        <w:jc w:val="right"/>
        <w:rPr>
          <w:color w:val="000000"/>
          <w:sz w:val="28"/>
          <w:szCs w:val="28"/>
        </w:rPr>
      </w:pPr>
      <w:r>
        <w:rPr>
          <w:color w:val="000000"/>
          <w:sz w:val="28"/>
          <w:szCs w:val="28"/>
        </w:rPr>
        <w:t>Приложение</w:t>
      </w:r>
      <w:r>
        <w:rPr>
          <w:color w:val="000000"/>
          <w:spacing w:val="-1"/>
          <w:sz w:val="28"/>
          <w:szCs w:val="28"/>
        </w:rPr>
        <w:t xml:space="preserve"> </w:t>
      </w:r>
      <w:r>
        <w:rPr>
          <w:color w:val="000000"/>
          <w:sz w:val="28"/>
          <w:szCs w:val="28"/>
        </w:rPr>
        <w:t>№ 6</w:t>
      </w:r>
      <w:r>
        <w:rPr>
          <w:color w:val="000000"/>
          <w:spacing w:val="3"/>
          <w:sz w:val="28"/>
          <w:szCs w:val="28"/>
        </w:rPr>
        <w:t xml:space="preserve">                                        </w:t>
      </w:r>
      <w:r>
        <w:rPr>
          <w:color w:val="000000"/>
          <w:sz w:val="28"/>
          <w:szCs w:val="28"/>
        </w:rPr>
        <w:t>к</w:t>
      </w:r>
      <w:r>
        <w:rPr>
          <w:color w:val="000000"/>
          <w:spacing w:val="-2"/>
          <w:sz w:val="28"/>
          <w:szCs w:val="28"/>
        </w:rPr>
        <w:t xml:space="preserve"> </w:t>
      </w:r>
      <w:r>
        <w:rPr>
          <w:color w:val="000000"/>
          <w:sz w:val="28"/>
          <w:szCs w:val="28"/>
        </w:rPr>
        <w:t>Администра</w:t>
      </w:r>
      <w:r>
        <w:rPr>
          <w:color w:val="000000"/>
          <w:spacing w:val="-1"/>
          <w:sz w:val="28"/>
          <w:szCs w:val="28"/>
        </w:rPr>
        <w:t>т</w:t>
      </w:r>
      <w:r>
        <w:rPr>
          <w:color w:val="000000"/>
          <w:sz w:val="28"/>
          <w:szCs w:val="28"/>
        </w:rPr>
        <w:t>ивно</w:t>
      </w:r>
      <w:r>
        <w:rPr>
          <w:color w:val="000000"/>
          <w:spacing w:val="-2"/>
          <w:sz w:val="28"/>
          <w:szCs w:val="28"/>
        </w:rPr>
        <w:t>м</w:t>
      </w:r>
      <w:r>
        <w:rPr>
          <w:color w:val="000000"/>
          <w:sz w:val="28"/>
          <w:szCs w:val="28"/>
        </w:rPr>
        <w:t>у реглам</w:t>
      </w:r>
      <w:r>
        <w:rPr>
          <w:color w:val="000000"/>
          <w:spacing w:val="-1"/>
          <w:sz w:val="28"/>
          <w:szCs w:val="28"/>
        </w:rPr>
        <w:t>е</w:t>
      </w:r>
      <w:r>
        <w:rPr>
          <w:color w:val="000000"/>
          <w:sz w:val="28"/>
          <w:szCs w:val="28"/>
        </w:rPr>
        <w:t>нту</w:t>
      </w:r>
      <w:r>
        <w:rPr>
          <w:color w:val="000000"/>
          <w:spacing w:val="-2"/>
          <w:sz w:val="28"/>
          <w:szCs w:val="28"/>
        </w:rPr>
        <w:t xml:space="preserve"> </w:t>
      </w:r>
    </w:p>
    <w:p w14:paraId="182711FB">
      <w:pPr>
        <w:rPr>
          <w:sz w:val="24"/>
          <w:szCs w:val="24"/>
        </w:rPr>
      </w:pPr>
    </w:p>
    <w:p w14:paraId="229BA270">
      <w:pPr>
        <w:tabs>
          <w:tab w:val="left" w:pos="7620"/>
        </w:tabs>
        <w:spacing w:line="276" w:lineRule="auto"/>
        <w:jc w:val="both"/>
        <w:rPr>
          <w:sz w:val="28"/>
          <w:szCs w:val="28"/>
        </w:rPr>
      </w:pPr>
    </w:p>
    <w:p w14:paraId="0C16792E">
      <w:pPr>
        <w:tabs>
          <w:tab w:val="left" w:pos="7620"/>
        </w:tabs>
        <w:spacing w:line="276" w:lineRule="auto"/>
        <w:ind w:firstLine="567"/>
        <w:jc w:val="both"/>
        <w:rPr>
          <w:sz w:val="28"/>
          <w:szCs w:val="28"/>
        </w:rPr>
      </w:pPr>
      <w:r>
        <w:rPr>
          <w:sz w:val="28"/>
          <w:szCs w:val="28"/>
        </w:rPr>
        <w:t>Форма ходатайства об установлении публичного сервитута утверждена приказом Росреестра от 19.04.2022 № П/0150 (ред.  Приказов Росреестра от 18.10.2022 № П/0394, от 21.11.2023 № П/0468)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14:paraId="3265F478">
      <w:pPr>
        <w:rPr>
          <w:sz w:val="28"/>
          <w:szCs w:val="28"/>
        </w:rPr>
      </w:pPr>
    </w:p>
    <w:sectPr>
      <w:pgSz w:w="11906" w:h="16838"/>
      <w:pgMar w:top="588" w:right="567" w:bottom="346"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DD6133"/>
    <w:multiLevelType w:val="multilevel"/>
    <w:tmpl w:val="4DDD6133"/>
    <w:lvl w:ilvl="0" w:tentative="0">
      <w:start w:val="1"/>
      <w:numFmt w:val="decimal"/>
      <w:pStyle w:val="79"/>
      <w:lvlText w:val="%1."/>
      <w:lvlJc w:val="left"/>
      <w:pPr>
        <w:ind w:left="5321" w:hanging="360"/>
      </w:pPr>
      <w:rPr>
        <w:rFonts w:hint="default" w:cs="Times New Roman"/>
        <w:i/>
        <w:sz w:val="28"/>
      </w:rPr>
    </w:lvl>
    <w:lvl w:ilvl="1" w:tentative="0">
      <w:start w:val="1"/>
      <w:numFmt w:val="decimal"/>
      <w:pStyle w:val="81"/>
      <w:isLgl/>
      <w:lvlText w:val="%1.%2."/>
      <w:lvlJc w:val="left"/>
      <w:pPr>
        <w:ind w:left="1571" w:hanging="720"/>
      </w:pPr>
      <w:rPr>
        <w:rFonts w:hint="default" w:cs="Times New Roman"/>
      </w:rPr>
    </w:lvl>
    <w:lvl w:ilvl="2" w:tentative="0">
      <w:start w:val="1"/>
      <w:numFmt w:val="decimal"/>
      <w:pStyle w:val="80"/>
      <w:isLgl/>
      <w:lvlText w:val="%1.%2.%3."/>
      <w:lvlJc w:val="left"/>
      <w:pPr>
        <w:ind w:left="1713" w:hanging="720"/>
      </w:pPr>
      <w:rPr>
        <w:rFonts w:hint="default" w:cs="Times New Roman"/>
        <w:b w:val="0"/>
        <w:i w:val="0"/>
        <w:sz w:val="28"/>
        <w:szCs w:val="28"/>
      </w:rPr>
    </w:lvl>
    <w:lvl w:ilvl="3" w:tentative="0">
      <w:start w:val="1"/>
      <w:numFmt w:val="decimal"/>
      <w:isLgl/>
      <w:lvlText w:val="%1.%2.%3.%4."/>
      <w:lvlJc w:val="left"/>
      <w:pPr>
        <w:ind w:left="1980" w:hanging="1080"/>
      </w:pPr>
      <w:rPr>
        <w:rFonts w:hint="default" w:cs="Times New Roman"/>
      </w:rPr>
    </w:lvl>
    <w:lvl w:ilvl="4" w:tentative="0">
      <w:start w:val="1"/>
      <w:numFmt w:val="russianLower"/>
      <w:lvlText w:val="%5."/>
      <w:lvlJc w:val="left"/>
      <w:pPr>
        <w:ind w:left="2160" w:hanging="1080"/>
      </w:pPr>
      <w:rPr>
        <w:rFonts w:hint="default" w:cs="Times New Roman"/>
      </w:rPr>
    </w:lvl>
    <w:lvl w:ilvl="5" w:tentative="0">
      <w:start w:val="1"/>
      <w:numFmt w:val="decimal"/>
      <w:isLgl/>
      <w:lvlText w:val="%1.%2.%3.%4.%5.%6."/>
      <w:lvlJc w:val="left"/>
      <w:pPr>
        <w:ind w:left="2700" w:hanging="1440"/>
      </w:pPr>
      <w:rPr>
        <w:rFonts w:hint="default" w:cs="Times New Roman"/>
      </w:rPr>
    </w:lvl>
    <w:lvl w:ilvl="6" w:tentative="0">
      <w:start w:val="1"/>
      <w:numFmt w:val="decimal"/>
      <w:isLgl/>
      <w:lvlText w:val="%1.%2.%3.%4.%5.%6.%7."/>
      <w:lvlJc w:val="left"/>
      <w:pPr>
        <w:ind w:left="3240" w:hanging="1800"/>
      </w:pPr>
      <w:rPr>
        <w:rFonts w:hint="default" w:cs="Times New Roman"/>
      </w:rPr>
    </w:lvl>
    <w:lvl w:ilvl="7" w:tentative="0">
      <w:start w:val="1"/>
      <w:numFmt w:val="decimal"/>
      <w:isLgl/>
      <w:lvlText w:val="%1.%2.%3.%4.%5.%6.%7.%8."/>
      <w:lvlJc w:val="left"/>
      <w:pPr>
        <w:ind w:left="3420" w:hanging="1800"/>
      </w:pPr>
      <w:rPr>
        <w:rFonts w:hint="default" w:cs="Times New Roman"/>
      </w:rPr>
    </w:lvl>
    <w:lvl w:ilvl="8" w:tentative="0">
      <w:start w:val="1"/>
      <w:numFmt w:val="decimal"/>
      <w:isLgl/>
      <w:lvlText w:val="%1.%2.%3.%4.%5.%6.%7.%8.%9."/>
      <w:lvlJc w:val="left"/>
      <w:pPr>
        <w:ind w:left="3960" w:hanging="2160"/>
      </w:pPr>
      <w:rPr>
        <w:rFonts w:hint="default"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9B8"/>
    <w:rsid w:val="000C6FCF"/>
    <w:rsid w:val="00260B5C"/>
    <w:rsid w:val="002D5D9B"/>
    <w:rsid w:val="003A1256"/>
    <w:rsid w:val="004021A6"/>
    <w:rsid w:val="006929B8"/>
    <w:rsid w:val="006F37BF"/>
    <w:rsid w:val="00736F20"/>
    <w:rsid w:val="007A2011"/>
    <w:rsid w:val="007E5100"/>
    <w:rsid w:val="0091764A"/>
    <w:rsid w:val="00A004BC"/>
    <w:rsid w:val="00B045AC"/>
    <w:rsid w:val="00DA318D"/>
    <w:rsid w:val="00DB63F1"/>
    <w:rsid w:val="3C4D1EC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semiHidden="0" w:name="heading 2"/>
    <w:lsdException w:qFormat="1" w:uiPriority="99" w:semiHidden="0" w:name="heading 3"/>
    <w:lsdException w:qFormat="1"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99" w:name="footnote text"/>
    <w:lsdException w:unhideWhenUsed="0" w:uiPriority="99" w:semiHidden="0" w:name="annotation text"/>
    <w:lsdException w:unhideWhenUsed="0" w:uiPriority="99" w:semiHidden="0" w:name="header"/>
    <w:lsdException w:unhideWhenUsed="0"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nhideWhenUsed="0" w:uiPriority="99" w:name="footnote reference"/>
    <w:lsdException w:uiPriority="99" w:semiHidden="0"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99" w:semiHidden="0"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1"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Times New Roman" w:hAnsi="Times New Roman" w:eastAsia="Times New Roman" w:cs="Times New Roman"/>
      <w:kern w:val="0"/>
      <w:sz w:val="20"/>
      <w:szCs w:val="20"/>
      <w:lang w:val="ru-RU" w:eastAsia="ru-RU" w:bidi="ar-SA"/>
      <w14:ligatures w14:val="none"/>
    </w:rPr>
  </w:style>
  <w:style w:type="paragraph" w:styleId="2">
    <w:name w:val="heading 1"/>
    <w:basedOn w:val="1"/>
    <w:next w:val="1"/>
    <w:link w:val="32"/>
    <w:qFormat/>
    <w:uiPriority w:val="9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33"/>
    <w:unhideWhenUsed/>
    <w:qFormat/>
    <w:uiPriority w:val="9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34"/>
    <w:unhideWhenUsed/>
    <w:qFormat/>
    <w:uiPriority w:val="9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35"/>
    <w:unhideWhenUsed/>
    <w:qFormat/>
    <w:uiPriority w:val="9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36"/>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37"/>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8"/>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9"/>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0"/>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footnote reference"/>
    <w:basedOn w:val="11"/>
    <w:semiHidden/>
    <w:uiPriority w:val="99"/>
    <w:rPr>
      <w:rFonts w:cs="Times New Roman"/>
      <w:sz w:val="20"/>
      <w:szCs w:val="20"/>
      <w:vertAlign w:val="superscript"/>
    </w:rPr>
  </w:style>
  <w:style w:type="character" w:styleId="14">
    <w:name w:val="annotation reference"/>
    <w:basedOn w:val="11"/>
    <w:unhideWhenUsed/>
    <w:uiPriority w:val="99"/>
    <w:rPr>
      <w:rFonts w:cs="Times New Roman"/>
      <w:sz w:val="16"/>
    </w:rPr>
  </w:style>
  <w:style w:type="character" w:styleId="15">
    <w:name w:val="Hyperlink"/>
    <w:basedOn w:val="11"/>
    <w:uiPriority w:val="99"/>
    <w:rPr>
      <w:rFonts w:cs="Times New Roman"/>
      <w:color w:val="0000FF"/>
      <w:u w:val="single"/>
    </w:rPr>
  </w:style>
  <w:style w:type="character" w:styleId="16">
    <w:name w:val="page number"/>
    <w:basedOn w:val="11"/>
    <w:uiPriority w:val="99"/>
    <w:rPr>
      <w:rFonts w:cs="Times New Roman"/>
    </w:rPr>
  </w:style>
  <w:style w:type="character" w:styleId="17">
    <w:name w:val="Strong"/>
    <w:basedOn w:val="11"/>
    <w:qFormat/>
    <w:uiPriority w:val="22"/>
    <w:rPr>
      <w:b/>
      <w:bCs/>
    </w:rPr>
  </w:style>
  <w:style w:type="paragraph" w:styleId="18">
    <w:name w:val="Balloon Text"/>
    <w:basedOn w:val="1"/>
    <w:link w:val="61"/>
    <w:semiHidden/>
    <w:uiPriority w:val="99"/>
    <w:pPr>
      <w:widowControl w:val="0"/>
      <w:overflowPunct w:val="0"/>
      <w:autoSpaceDE w:val="0"/>
      <w:autoSpaceDN w:val="0"/>
      <w:adjustRightInd w:val="0"/>
      <w:textAlignment w:val="baseline"/>
    </w:pPr>
    <w:rPr>
      <w:rFonts w:ascii="Tahoma" w:hAnsi="Tahoma" w:cs="Tahoma"/>
      <w:sz w:val="16"/>
      <w:szCs w:val="16"/>
    </w:rPr>
  </w:style>
  <w:style w:type="paragraph" w:styleId="19">
    <w:name w:val="Body Text 2"/>
    <w:basedOn w:val="1"/>
    <w:link w:val="58"/>
    <w:uiPriority w:val="99"/>
    <w:pPr>
      <w:overflowPunct w:val="0"/>
      <w:autoSpaceDE w:val="0"/>
      <w:autoSpaceDN w:val="0"/>
      <w:adjustRightInd w:val="0"/>
      <w:ind w:firstLine="708"/>
      <w:jc w:val="both"/>
      <w:textAlignment w:val="baseline"/>
    </w:pPr>
    <w:rPr>
      <w:color w:val="000080"/>
      <w:sz w:val="28"/>
      <w:szCs w:val="28"/>
    </w:rPr>
  </w:style>
  <w:style w:type="paragraph" w:styleId="20">
    <w:name w:val="caption"/>
    <w:basedOn w:val="1"/>
    <w:next w:val="1"/>
    <w:qFormat/>
    <w:uiPriority w:val="99"/>
    <w:pPr>
      <w:overflowPunct w:val="0"/>
      <w:autoSpaceDE w:val="0"/>
      <w:autoSpaceDN w:val="0"/>
      <w:adjustRightInd w:val="0"/>
      <w:ind w:right="-908" w:firstLine="5670"/>
      <w:jc w:val="both"/>
      <w:textAlignment w:val="baseline"/>
    </w:pPr>
    <w:rPr>
      <w:sz w:val="28"/>
      <w:szCs w:val="28"/>
    </w:rPr>
  </w:style>
  <w:style w:type="paragraph" w:styleId="21">
    <w:name w:val="annotation text"/>
    <w:basedOn w:val="1"/>
    <w:link w:val="74"/>
    <w:uiPriority w:val="99"/>
    <w:pPr>
      <w:widowControl w:val="0"/>
      <w:overflowPunct w:val="0"/>
      <w:autoSpaceDE w:val="0"/>
      <w:autoSpaceDN w:val="0"/>
      <w:adjustRightInd w:val="0"/>
      <w:textAlignment w:val="baseline"/>
    </w:pPr>
  </w:style>
  <w:style w:type="paragraph" w:styleId="22">
    <w:name w:val="annotation subject"/>
    <w:basedOn w:val="21"/>
    <w:next w:val="21"/>
    <w:link w:val="75"/>
    <w:uiPriority w:val="99"/>
    <w:rPr>
      <w:b/>
      <w:bCs/>
    </w:rPr>
  </w:style>
  <w:style w:type="paragraph" w:styleId="23">
    <w:name w:val="footnote text"/>
    <w:basedOn w:val="1"/>
    <w:link w:val="54"/>
    <w:semiHidden/>
    <w:uiPriority w:val="99"/>
    <w:pPr>
      <w:widowControl w:val="0"/>
      <w:overflowPunct w:val="0"/>
      <w:autoSpaceDE w:val="0"/>
      <w:autoSpaceDN w:val="0"/>
      <w:adjustRightInd w:val="0"/>
      <w:textAlignment w:val="baseline"/>
    </w:pPr>
  </w:style>
  <w:style w:type="paragraph" w:styleId="24">
    <w:name w:val="header"/>
    <w:basedOn w:val="1"/>
    <w:link w:val="56"/>
    <w:uiPriority w:val="99"/>
    <w:pPr>
      <w:widowControl w:val="0"/>
      <w:tabs>
        <w:tab w:val="center" w:pos="4153"/>
        <w:tab w:val="right" w:pos="8306"/>
      </w:tabs>
      <w:overflowPunct w:val="0"/>
      <w:autoSpaceDE w:val="0"/>
      <w:autoSpaceDN w:val="0"/>
      <w:adjustRightInd w:val="0"/>
      <w:textAlignment w:val="baseline"/>
    </w:pPr>
  </w:style>
  <w:style w:type="paragraph" w:styleId="25">
    <w:name w:val="Body Text"/>
    <w:basedOn w:val="1"/>
    <w:link w:val="53"/>
    <w:unhideWhenUsed/>
    <w:uiPriority w:val="99"/>
    <w:pPr>
      <w:spacing w:after="120"/>
    </w:pPr>
  </w:style>
  <w:style w:type="paragraph" w:styleId="26">
    <w:name w:val="Body Text Indent"/>
    <w:basedOn w:val="1"/>
    <w:link w:val="84"/>
    <w:uiPriority w:val="0"/>
    <w:pPr>
      <w:widowControl w:val="0"/>
      <w:overflowPunct w:val="0"/>
      <w:autoSpaceDE w:val="0"/>
      <w:autoSpaceDN w:val="0"/>
      <w:adjustRightInd w:val="0"/>
      <w:spacing w:after="120"/>
      <w:ind w:left="283"/>
      <w:textAlignment w:val="baseline"/>
    </w:pPr>
  </w:style>
  <w:style w:type="paragraph" w:styleId="27">
    <w:name w:val="Title"/>
    <w:basedOn w:val="1"/>
    <w:next w:val="1"/>
    <w:link w:val="41"/>
    <w:qFormat/>
    <w:uiPriority w:val="10"/>
    <w:pPr>
      <w:spacing w:after="80"/>
      <w:contextualSpacing/>
    </w:pPr>
    <w:rPr>
      <w:rFonts w:asciiTheme="majorHAnsi" w:hAnsiTheme="majorHAnsi" w:eastAsiaTheme="majorEastAsia" w:cstheme="majorBidi"/>
      <w:spacing w:val="-10"/>
      <w:kern w:val="28"/>
      <w:sz w:val="56"/>
      <w:szCs w:val="56"/>
    </w:rPr>
  </w:style>
  <w:style w:type="paragraph" w:styleId="28">
    <w:name w:val="footer"/>
    <w:basedOn w:val="1"/>
    <w:link w:val="57"/>
    <w:uiPriority w:val="99"/>
    <w:pPr>
      <w:widowControl w:val="0"/>
      <w:tabs>
        <w:tab w:val="center" w:pos="4153"/>
        <w:tab w:val="right" w:pos="8306"/>
      </w:tabs>
      <w:overflowPunct w:val="0"/>
      <w:autoSpaceDE w:val="0"/>
      <w:autoSpaceDN w:val="0"/>
      <w:adjustRightInd w:val="0"/>
      <w:textAlignment w:val="baseline"/>
    </w:pPr>
  </w:style>
  <w:style w:type="paragraph" w:styleId="29">
    <w:name w:val="Normal (Web)"/>
    <w:basedOn w:val="1"/>
    <w:unhideWhenUsed/>
    <w:uiPriority w:val="99"/>
    <w:pPr>
      <w:spacing w:before="100" w:beforeAutospacing="1" w:after="100" w:afterAutospacing="1"/>
    </w:pPr>
    <w:rPr>
      <w:sz w:val="24"/>
      <w:szCs w:val="24"/>
    </w:rPr>
  </w:style>
  <w:style w:type="paragraph" w:styleId="30">
    <w:name w:val="Subtitle"/>
    <w:basedOn w:val="1"/>
    <w:next w:val="1"/>
    <w:link w:val="42"/>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31">
    <w:name w:val="Table Grid"/>
    <w:basedOn w:val="12"/>
    <w:uiPriority w:val="39"/>
    <w:rPr>
      <w:rFonts w:ascii="Times New Roman" w:hAnsi="Times New Roman" w:eastAsia="Times New Roman" w:cs="Times New Roman"/>
      <w:kern w:val="0"/>
      <w:sz w:val="22"/>
      <w:szCs w:val="22"/>
      <w:lang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2">
    <w:name w:val="Заголовок 1 Знак"/>
    <w:basedOn w:val="11"/>
    <w:link w:val="2"/>
    <w:uiPriority w:val="99"/>
    <w:rPr>
      <w:rFonts w:asciiTheme="majorHAnsi" w:hAnsiTheme="majorHAnsi" w:eastAsiaTheme="majorEastAsia" w:cstheme="majorBidi"/>
      <w:color w:val="2F5597" w:themeColor="accent1" w:themeShade="BF"/>
      <w:sz w:val="40"/>
      <w:szCs w:val="40"/>
    </w:rPr>
  </w:style>
  <w:style w:type="character" w:customStyle="1" w:styleId="33">
    <w:name w:val="Заголовок 2 Знак"/>
    <w:basedOn w:val="11"/>
    <w:link w:val="3"/>
    <w:semiHidden/>
    <w:qFormat/>
    <w:uiPriority w:val="99"/>
    <w:rPr>
      <w:rFonts w:asciiTheme="majorHAnsi" w:hAnsiTheme="majorHAnsi" w:eastAsiaTheme="majorEastAsia" w:cstheme="majorBidi"/>
      <w:color w:val="2F5597" w:themeColor="accent1" w:themeShade="BF"/>
      <w:sz w:val="32"/>
      <w:szCs w:val="32"/>
    </w:rPr>
  </w:style>
  <w:style w:type="character" w:customStyle="1" w:styleId="34">
    <w:name w:val="Заголовок 3 Знак"/>
    <w:basedOn w:val="11"/>
    <w:link w:val="4"/>
    <w:semiHidden/>
    <w:uiPriority w:val="99"/>
    <w:rPr>
      <w:rFonts w:eastAsiaTheme="majorEastAsia" w:cstheme="majorBidi"/>
      <w:color w:val="2F5597" w:themeColor="accent1" w:themeShade="BF"/>
      <w:sz w:val="28"/>
      <w:szCs w:val="28"/>
    </w:rPr>
  </w:style>
  <w:style w:type="character" w:customStyle="1" w:styleId="35">
    <w:name w:val="Заголовок 4 Знак"/>
    <w:basedOn w:val="11"/>
    <w:link w:val="5"/>
    <w:semiHidden/>
    <w:uiPriority w:val="99"/>
    <w:rPr>
      <w:rFonts w:eastAsiaTheme="majorEastAsia" w:cstheme="majorBidi"/>
      <w:i/>
      <w:iCs/>
      <w:color w:val="2F5597" w:themeColor="accent1" w:themeShade="BF"/>
    </w:rPr>
  </w:style>
  <w:style w:type="character" w:customStyle="1" w:styleId="36">
    <w:name w:val="Заголовок 5 Знак"/>
    <w:basedOn w:val="11"/>
    <w:link w:val="6"/>
    <w:semiHidden/>
    <w:uiPriority w:val="9"/>
    <w:rPr>
      <w:rFonts w:eastAsiaTheme="majorEastAsia" w:cstheme="majorBidi"/>
      <w:color w:val="2F5597" w:themeColor="accent1" w:themeShade="BF"/>
    </w:rPr>
  </w:style>
  <w:style w:type="character" w:customStyle="1" w:styleId="37">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8">
    <w:name w:val="Заголовок 7 Знак"/>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9">
    <w:name w:val="Заголовок 8 Знак"/>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40">
    <w:name w:val="Заголовок 9 Знак"/>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41">
    <w:name w:val="Заголовок Знак"/>
    <w:basedOn w:val="11"/>
    <w:link w:val="27"/>
    <w:uiPriority w:val="10"/>
    <w:rPr>
      <w:rFonts w:asciiTheme="majorHAnsi" w:hAnsiTheme="majorHAnsi" w:eastAsiaTheme="majorEastAsia" w:cstheme="majorBidi"/>
      <w:spacing w:val="-10"/>
      <w:kern w:val="28"/>
      <w:sz w:val="56"/>
      <w:szCs w:val="56"/>
    </w:rPr>
  </w:style>
  <w:style w:type="character" w:customStyle="1" w:styleId="42">
    <w:name w:val="Подзаголовок Знак"/>
    <w:basedOn w:val="11"/>
    <w:link w:val="30"/>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3">
    <w:name w:val="Quote"/>
    <w:basedOn w:val="1"/>
    <w:next w:val="1"/>
    <w:link w:val="44"/>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4">
    <w:name w:val="Цитата 2 Знак"/>
    <w:basedOn w:val="11"/>
    <w:link w:val="43"/>
    <w:uiPriority w:val="29"/>
    <w:rPr>
      <w:i/>
      <w:iCs/>
      <w:color w:val="404040" w:themeColor="text1" w:themeTint="BF"/>
      <w14:textFill>
        <w14:solidFill>
          <w14:schemeClr w14:val="tx1">
            <w14:lumMod w14:val="75000"/>
            <w14:lumOff w14:val="25000"/>
          </w14:schemeClr>
        </w14:solidFill>
      </w14:textFill>
    </w:rPr>
  </w:style>
  <w:style w:type="paragraph" w:styleId="45">
    <w:name w:val="List Paragraph"/>
    <w:basedOn w:val="1"/>
    <w:qFormat/>
    <w:uiPriority w:val="1"/>
    <w:pPr>
      <w:ind w:left="720"/>
      <w:contextualSpacing/>
    </w:pPr>
  </w:style>
  <w:style w:type="character" w:customStyle="1" w:styleId="46">
    <w:name w:val="Intense Emphasis"/>
    <w:basedOn w:val="11"/>
    <w:qFormat/>
    <w:uiPriority w:val="21"/>
    <w:rPr>
      <w:i/>
      <w:iCs/>
      <w:color w:val="2F5597" w:themeColor="accent1" w:themeShade="BF"/>
    </w:rPr>
  </w:style>
  <w:style w:type="paragraph" w:styleId="47">
    <w:name w:val="Intense Quote"/>
    <w:basedOn w:val="1"/>
    <w:next w:val="1"/>
    <w:link w:val="4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8">
    <w:name w:val="Выделенная цитата Знак"/>
    <w:basedOn w:val="11"/>
    <w:link w:val="47"/>
    <w:uiPriority w:val="30"/>
    <w:rPr>
      <w:i/>
      <w:iCs/>
      <w:color w:val="2F5597" w:themeColor="accent1" w:themeShade="BF"/>
    </w:rPr>
  </w:style>
  <w:style w:type="character" w:customStyle="1" w:styleId="49">
    <w:name w:val="Intense Reference"/>
    <w:basedOn w:val="11"/>
    <w:qFormat/>
    <w:uiPriority w:val="32"/>
    <w:rPr>
      <w:b/>
      <w:bCs/>
      <w:smallCaps/>
      <w:color w:val="2F5597" w:themeColor="accent1" w:themeShade="BF"/>
      <w:spacing w:val="5"/>
    </w:rPr>
  </w:style>
  <w:style w:type="paragraph" w:styleId="50">
    <w:name w:val="No Spacing"/>
    <w:qFormat/>
    <w:uiPriority w:val="1"/>
    <w:rPr>
      <w:rFonts w:ascii="Times New Roman" w:hAnsi="Times New Roman" w:eastAsia="Times New Roman" w:cs="Times New Roman"/>
      <w:kern w:val="0"/>
      <w:sz w:val="20"/>
      <w:szCs w:val="20"/>
      <w:lang w:val="ru-RU" w:eastAsia="zh-CN" w:bidi="ar-SA"/>
      <w14:ligatures w14:val="none"/>
    </w:rPr>
  </w:style>
  <w:style w:type="paragraph" w:customStyle="1" w:styleId="51">
    <w:name w:val="FR1"/>
    <w:link w:val="52"/>
    <w:uiPriority w:val="0"/>
    <w:pPr>
      <w:widowControl w:val="0"/>
      <w:spacing w:before="960"/>
      <w:ind w:left="40"/>
      <w:jc w:val="center"/>
    </w:pPr>
    <w:rPr>
      <w:rFonts w:ascii="Times New Roman" w:hAnsi="Times New Roman" w:eastAsia="Times New Roman" w:cs="Times New Roman"/>
      <w:b/>
      <w:kern w:val="0"/>
      <w:sz w:val="28"/>
      <w:szCs w:val="24"/>
      <w:lang w:val="ru-RU" w:eastAsia="ru-RU" w:bidi="ar-SA"/>
      <w14:ligatures w14:val="none"/>
    </w:rPr>
  </w:style>
  <w:style w:type="character" w:customStyle="1" w:styleId="52">
    <w:name w:val="FR1 Знак"/>
    <w:link w:val="51"/>
    <w:uiPriority w:val="0"/>
    <w:rPr>
      <w:rFonts w:ascii="Times New Roman" w:hAnsi="Times New Roman" w:eastAsia="Times New Roman" w:cs="Times New Roman"/>
      <w:b/>
      <w:kern w:val="0"/>
      <w:sz w:val="28"/>
      <w:lang w:eastAsia="ru-RU"/>
      <w14:ligatures w14:val="none"/>
    </w:rPr>
  </w:style>
  <w:style w:type="character" w:customStyle="1" w:styleId="53">
    <w:name w:val="Основной текст Знак"/>
    <w:basedOn w:val="11"/>
    <w:link w:val="25"/>
    <w:uiPriority w:val="99"/>
    <w:rPr>
      <w:rFonts w:ascii="Times New Roman" w:hAnsi="Times New Roman" w:eastAsia="Times New Roman" w:cs="Times New Roman"/>
      <w:kern w:val="0"/>
      <w:sz w:val="20"/>
      <w:szCs w:val="20"/>
      <w:lang w:eastAsia="ru-RU"/>
      <w14:ligatures w14:val="none"/>
    </w:rPr>
  </w:style>
  <w:style w:type="character" w:customStyle="1" w:styleId="54">
    <w:name w:val="Текст сноски Знак"/>
    <w:basedOn w:val="11"/>
    <w:link w:val="23"/>
    <w:semiHidden/>
    <w:uiPriority w:val="99"/>
    <w:rPr>
      <w:rFonts w:ascii="Times New Roman" w:hAnsi="Times New Roman" w:eastAsia="Times New Roman" w:cs="Times New Roman"/>
      <w:kern w:val="0"/>
      <w:sz w:val="20"/>
      <w:szCs w:val="20"/>
      <w:lang w:eastAsia="ru-RU"/>
      <w14:ligatures w14:val="none"/>
    </w:rPr>
  </w:style>
  <w:style w:type="paragraph" w:customStyle="1" w:styleId="55">
    <w:name w:val="Block Quotation"/>
    <w:basedOn w:val="1"/>
    <w:uiPriority w:val="0"/>
    <w:pPr>
      <w:widowControl w:val="0"/>
      <w:overflowPunct w:val="0"/>
      <w:autoSpaceDE w:val="0"/>
      <w:autoSpaceDN w:val="0"/>
      <w:adjustRightInd w:val="0"/>
      <w:ind w:left="567" w:right="-2" w:firstLine="851"/>
      <w:jc w:val="both"/>
      <w:textAlignment w:val="baseline"/>
    </w:pPr>
    <w:rPr>
      <w:sz w:val="28"/>
      <w:szCs w:val="28"/>
    </w:rPr>
  </w:style>
  <w:style w:type="character" w:customStyle="1" w:styleId="56">
    <w:name w:val="Верхний колонтитул Знак"/>
    <w:basedOn w:val="11"/>
    <w:link w:val="24"/>
    <w:uiPriority w:val="99"/>
    <w:rPr>
      <w:rFonts w:ascii="Times New Roman" w:hAnsi="Times New Roman" w:eastAsia="Times New Roman" w:cs="Times New Roman"/>
      <w:kern w:val="0"/>
      <w:sz w:val="20"/>
      <w:szCs w:val="20"/>
      <w:lang w:eastAsia="ru-RU"/>
      <w14:ligatures w14:val="none"/>
    </w:rPr>
  </w:style>
  <w:style w:type="character" w:customStyle="1" w:styleId="57">
    <w:name w:val="Нижний колонтитул Знак"/>
    <w:basedOn w:val="11"/>
    <w:link w:val="28"/>
    <w:uiPriority w:val="99"/>
    <w:rPr>
      <w:rFonts w:ascii="Times New Roman" w:hAnsi="Times New Roman" w:eastAsia="Times New Roman" w:cs="Times New Roman"/>
      <w:kern w:val="0"/>
      <w:sz w:val="20"/>
      <w:szCs w:val="20"/>
      <w:lang w:eastAsia="ru-RU"/>
      <w14:ligatures w14:val="none"/>
    </w:rPr>
  </w:style>
  <w:style w:type="character" w:customStyle="1" w:styleId="58">
    <w:name w:val="Основной текст 2 Знак"/>
    <w:basedOn w:val="11"/>
    <w:link w:val="19"/>
    <w:uiPriority w:val="99"/>
    <w:rPr>
      <w:rFonts w:ascii="Times New Roman" w:hAnsi="Times New Roman" w:eastAsia="Times New Roman" w:cs="Times New Roman"/>
      <w:color w:val="000080"/>
      <w:kern w:val="0"/>
      <w:sz w:val="28"/>
      <w:szCs w:val="28"/>
      <w:lang w:eastAsia="ru-RU"/>
      <w14:ligatures w14:val="none"/>
    </w:rPr>
  </w:style>
  <w:style w:type="paragraph" w:customStyle="1" w:styleId="59">
    <w:name w:val="ConsPlusNormal"/>
    <w:link w:val="78"/>
    <w:uiPriority w:val="0"/>
    <w:pPr>
      <w:widowControl w:val="0"/>
      <w:autoSpaceDE w:val="0"/>
      <w:autoSpaceDN w:val="0"/>
      <w:adjustRightInd w:val="0"/>
      <w:ind w:firstLine="720"/>
    </w:pPr>
    <w:rPr>
      <w:rFonts w:ascii="Arial" w:hAnsi="Arial" w:eastAsia="Times New Roman" w:cs="Arial"/>
      <w:kern w:val="0"/>
      <w:sz w:val="20"/>
      <w:szCs w:val="20"/>
      <w:lang w:val="ru-RU" w:eastAsia="ru-RU" w:bidi="ar-SA"/>
      <w14:ligatures w14:val="none"/>
    </w:rPr>
  </w:style>
  <w:style w:type="paragraph" w:customStyle="1" w:styleId="60">
    <w:name w:val="ConsPlusNonformat"/>
    <w:uiPriority w:val="0"/>
    <w:pPr>
      <w:widowControl w:val="0"/>
      <w:autoSpaceDE w:val="0"/>
      <w:autoSpaceDN w:val="0"/>
      <w:adjustRightInd w:val="0"/>
    </w:pPr>
    <w:rPr>
      <w:rFonts w:ascii="Courier New" w:hAnsi="Courier New" w:eastAsia="Times New Roman" w:cs="Courier New"/>
      <w:kern w:val="0"/>
      <w:sz w:val="20"/>
      <w:szCs w:val="20"/>
      <w:lang w:val="ru-RU" w:eastAsia="ru-RU" w:bidi="ar-SA"/>
      <w14:ligatures w14:val="none"/>
    </w:rPr>
  </w:style>
  <w:style w:type="character" w:customStyle="1" w:styleId="61">
    <w:name w:val="Текст выноски Знак"/>
    <w:basedOn w:val="11"/>
    <w:link w:val="18"/>
    <w:semiHidden/>
    <w:uiPriority w:val="99"/>
    <w:rPr>
      <w:rFonts w:ascii="Tahoma" w:hAnsi="Tahoma" w:eastAsia="Times New Roman" w:cs="Tahoma"/>
      <w:kern w:val="0"/>
      <w:sz w:val="16"/>
      <w:szCs w:val="16"/>
      <w:lang w:eastAsia="ru-RU"/>
      <w14:ligatures w14:val="none"/>
    </w:rPr>
  </w:style>
  <w:style w:type="paragraph" w:customStyle="1" w:styleId="62">
    <w:name w:val="Знак Знак Знак Знак Знак Знак Знак Знак Знак"/>
    <w:basedOn w:val="1"/>
    <w:uiPriority w:val="99"/>
    <w:pPr>
      <w:tabs>
        <w:tab w:val="left" w:pos="432"/>
      </w:tabs>
      <w:spacing w:before="120" w:after="160"/>
      <w:ind w:left="432" w:hanging="432"/>
      <w:jc w:val="both"/>
    </w:pPr>
    <w:rPr>
      <w:rFonts w:ascii="Arial" w:hAnsi="Arial" w:cs="Arial"/>
      <w:b/>
      <w:bCs/>
      <w:caps/>
      <w:sz w:val="32"/>
      <w:szCs w:val="32"/>
      <w:lang w:val="en-US" w:eastAsia="en-US"/>
    </w:rPr>
  </w:style>
  <w:style w:type="paragraph" w:customStyle="1" w:styleId="63">
    <w:name w:val="Знак Знак Знак Знак Знак Знак Знак"/>
    <w:basedOn w:val="1"/>
    <w:uiPriority w:val="99"/>
    <w:pPr>
      <w:spacing w:before="100" w:beforeAutospacing="1" w:after="100" w:afterAutospacing="1"/>
    </w:pPr>
    <w:rPr>
      <w:rFonts w:ascii="Tahoma" w:hAnsi="Tahoma" w:cs="Tahoma"/>
      <w:lang w:val="en-US" w:eastAsia="en-US"/>
    </w:rPr>
  </w:style>
  <w:style w:type="paragraph" w:customStyle="1" w:styleId="64">
    <w:name w:val="Style5"/>
    <w:basedOn w:val="1"/>
    <w:uiPriority w:val="99"/>
    <w:pPr>
      <w:widowControl w:val="0"/>
      <w:autoSpaceDE w:val="0"/>
      <w:autoSpaceDN w:val="0"/>
      <w:adjustRightInd w:val="0"/>
      <w:spacing w:line="317" w:lineRule="exact"/>
    </w:pPr>
    <w:rPr>
      <w:sz w:val="24"/>
      <w:szCs w:val="24"/>
    </w:rPr>
  </w:style>
  <w:style w:type="paragraph" w:customStyle="1" w:styleId="65">
    <w:name w:val="Style6"/>
    <w:basedOn w:val="1"/>
    <w:uiPriority w:val="99"/>
    <w:pPr>
      <w:widowControl w:val="0"/>
      <w:autoSpaceDE w:val="0"/>
      <w:autoSpaceDN w:val="0"/>
      <w:adjustRightInd w:val="0"/>
      <w:spacing w:line="322" w:lineRule="exact"/>
    </w:pPr>
    <w:rPr>
      <w:sz w:val="24"/>
      <w:szCs w:val="24"/>
    </w:rPr>
  </w:style>
  <w:style w:type="character" w:customStyle="1" w:styleId="66">
    <w:name w:val="Font Style13"/>
    <w:uiPriority w:val="99"/>
    <w:rPr>
      <w:rFonts w:ascii="Times New Roman" w:hAnsi="Times New Roman"/>
      <w:sz w:val="26"/>
    </w:rPr>
  </w:style>
  <w:style w:type="paragraph" w:customStyle="1" w:styleId="67">
    <w:name w:val="Текст таблицы"/>
    <w:basedOn w:val="1"/>
    <w:uiPriority w:val="0"/>
    <w:pPr>
      <w:snapToGrid w:val="0"/>
    </w:pPr>
    <w:rPr>
      <w:sz w:val="22"/>
    </w:rPr>
  </w:style>
  <w:style w:type="paragraph" w:customStyle="1" w:styleId="68">
    <w:name w:val="ConsPlusTitle"/>
    <w:uiPriority w:val="0"/>
    <w:pPr>
      <w:widowControl w:val="0"/>
      <w:autoSpaceDE w:val="0"/>
      <w:autoSpaceDN w:val="0"/>
    </w:pPr>
    <w:rPr>
      <w:rFonts w:ascii="Arial" w:hAnsi="Arial" w:eastAsia="Times New Roman" w:cs="Arial"/>
      <w:b/>
      <w:kern w:val="0"/>
      <w:sz w:val="20"/>
      <w:szCs w:val="22"/>
      <w:lang w:val="ru-RU" w:eastAsia="ru-RU" w:bidi="ar-SA"/>
      <w14:ligatures w14:val="none"/>
    </w:rPr>
  </w:style>
  <w:style w:type="paragraph" w:customStyle="1" w:styleId="69">
    <w:name w:val="ConsPlusCell"/>
    <w:uiPriority w:val="0"/>
    <w:pPr>
      <w:widowControl w:val="0"/>
      <w:autoSpaceDE w:val="0"/>
      <w:autoSpaceDN w:val="0"/>
    </w:pPr>
    <w:rPr>
      <w:rFonts w:ascii="Courier New" w:hAnsi="Courier New" w:eastAsia="Times New Roman" w:cs="Courier New"/>
      <w:kern w:val="0"/>
      <w:sz w:val="20"/>
      <w:szCs w:val="22"/>
      <w:lang w:val="ru-RU" w:eastAsia="ru-RU" w:bidi="ar-SA"/>
      <w14:ligatures w14:val="none"/>
    </w:rPr>
  </w:style>
  <w:style w:type="paragraph" w:customStyle="1" w:styleId="70">
    <w:name w:val="ConsPlusDocList"/>
    <w:uiPriority w:val="0"/>
    <w:pPr>
      <w:widowControl w:val="0"/>
      <w:autoSpaceDE w:val="0"/>
      <w:autoSpaceDN w:val="0"/>
    </w:pPr>
    <w:rPr>
      <w:rFonts w:ascii="Courier New" w:hAnsi="Courier New" w:eastAsia="Times New Roman" w:cs="Courier New"/>
      <w:kern w:val="0"/>
      <w:sz w:val="20"/>
      <w:szCs w:val="22"/>
      <w:lang w:val="ru-RU" w:eastAsia="ru-RU" w:bidi="ar-SA"/>
      <w14:ligatures w14:val="none"/>
    </w:rPr>
  </w:style>
  <w:style w:type="paragraph" w:customStyle="1" w:styleId="71">
    <w:name w:val="ConsPlusTitlePage"/>
    <w:uiPriority w:val="0"/>
    <w:pPr>
      <w:widowControl w:val="0"/>
      <w:autoSpaceDE w:val="0"/>
      <w:autoSpaceDN w:val="0"/>
    </w:pPr>
    <w:rPr>
      <w:rFonts w:ascii="Tahoma" w:hAnsi="Tahoma" w:eastAsia="Times New Roman" w:cs="Tahoma"/>
      <w:kern w:val="0"/>
      <w:sz w:val="20"/>
      <w:szCs w:val="22"/>
      <w:lang w:val="ru-RU" w:eastAsia="ru-RU" w:bidi="ar-SA"/>
      <w14:ligatures w14:val="none"/>
    </w:rPr>
  </w:style>
  <w:style w:type="paragraph" w:customStyle="1" w:styleId="72">
    <w:name w:val="ConsPlusJurTerm"/>
    <w:uiPriority w:val="0"/>
    <w:pPr>
      <w:widowControl w:val="0"/>
      <w:autoSpaceDE w:val="0"/>
      <w:autoSpaceDN w:val="0"/>
    </w:pPr>
    <w:rPr>
      <w:rFonts w:ascii="Tahoma" w:hAnsi="Tahoma" w:eastAsia="Times New Roman" w:cs="Tahoma"/>
      <w:kern w:val="0"/>
      <w:sz w:val="26"/>
      <w:szCs w:val="22"/>
      <w:lang w:val="ru-RU" w:eastAsia="ru-RU" w:bidi="ar-SA"/>
      <w14:ligatures w14:val="none"/>
    </w:rPr>
  </w:style>
  <w:style w:type="paragraph" w:customStyle="1" w:styleId="73">
    <w:name w:val="ConsPlusTextList"/>
    <w:uiPriority w:val="0"/>
    <w:pPr>
      <w:widowControl w:val="0"/>
      <w:autoSpaceDE w:val="0"/>
      <w:autoSpaceDN w:val="0"/>
    </w:pPr>
    <w:rPr>
      <w:rFonts w:ascii="Arial" w:hAnsi="Arial" w:eastAsia="Times New Roman" w:cs="Arial"/>
      <w:kern w:val="0"/>
      <w:sz w:val="20"/>
      <w:szCs w:val="22"/>
      <w:lang w:val="ru-RU" w:eastAsia="ru-RU" w:bidi="ar-SA"/>
      <w14:ligatures w14:val="none"/>
    </w:rPr>
  </w:style>
  <w:style w:type="character" w:customStyle="1" w:styleId="74">
    <w:name w:val="Текст примечания Знак"/>
    <w:basedOn w:val="11"/>
    <w:link w:val="21"/>
    <w:uiPriority w:val="99"/>
    <w:rPr>
      <w:rFonts w:ascii="Times New Roman" w:hAnsi="Times New Roman" w:eastAsia="Times New Roman" w:cs="Times New Roman"/>
      <w:kern w:val="0"/>
      <w:sz w:val="20"/>
      <w:szCs w:val="20"/>
      <w:lang w:eastAsia="ru-RU"/>
      <w14:ligatures w14:val="none"/>
    </w:rPr>
  </w:style>
  <w:style w:type="character" w:customStyle="1" w:styleId="75">
    <w:name w:val="Тема примечания Знак"/>
    <w:basedOn w:val="74"/>
    <w:link w:val="22"/>
    <w:uiPriority w:val="99"/>
    <w:rPr>
      <w:rFonts w:ascii="Times New Roman" w:hAnsi="Times New Roman" w:eastAsia="Times New Roman" w:cs="Times New Roman"/>
      <w:b/>
      <w:bCs/>
      <w:kern w:val="0"/>
      <w:sz w:val="20"/>
      <w:szCs w:val="20"/>
      <w:lang w:eastAsia="ru-RU"/>
      <w14:ligatures w14:val="none"/>
    </w:rPr>
  </w:style>
  <w:style w:type="paragraph" w:customStyle="1" w:styleId="76">
    <w:name w:val="Знак Знак Знак Знак"/>
    <w:basedOn w:val="1"/>
    <w:uiPriority w:val="99"/>
    <w:pPr>
      <w:spacing w:before="100" w:beforeAutospacing="1" w:after="100" w:afterAutospacing="1"/>
    </w:pPr>
    <w:rPr>
      <w:rFonts w:ascii="Tahoma" w:hAnsi="Tahoma" w:cs="Tahoma"/>
      <w:lang w:val="en-US" w:eastAsia="en-US"/>
    </w:rPr>
  </w:style>
  <w:style w:type="character" w:customStyle="1" w:styleId="77">
    <w:name w:val="ng-scope"/>
    <w:uiPriority w:val="0"/>
  </w:style>
  <w:style w:type="character" w:customStyle="1" w:styleId="78">
    <w:name w:val="ConsPlusNormal Знак"/>
    <w:link w:val="59"/>
    <w:locked/>
    <w:uiPriority w:val="0"/>
    <w:rPr>
      <w:rFonts w:ascii="Arial" w:hAnsi="Arial" w:eastAsia="Times New Roman" w:cs="Arial"/>
      <w:kern w:val="0"/>
      <w:sz w:val="20"/>
      <w:szCs w:val="20"/>
      <w:lang w:eastAsia="ru-RU"/>
      <w14:ligatures w14:val="none"/>
    </w:rPr>
  </w:style>
  <w:style w:type="paragraph" w:customStyle="1" w:styleId="79">
    <w:name w:val="Рег. Заголовок 2-го уровня регламента"/>
    <w:basedOn w:val="59"/>
    <w:qFormat/>
    <w:uiPriority w:val="0"/>
    <w:pPr>
      <w:widowControl/>
      <w:numPr>
        <w:ilvl w:val="0"/>
        <w:numId w:val="1"/>
      </w:numPr>
      <w:spacing w:before="360" w:after="240"/>
      <w:jc w:val="center"/>
      <w:outlineLvl w:val="1"/>
    </w:pPr>
    <w:rPr>
      <w:rFonts w:ascii="Times New Roman" w:hAnsi="Times New Roman" w:cs="Times New Roman"/>
      <w:b/>
      <w:i/>
      <w:sz w:val="28"/>
      <w:szCs w:val="28"/>
      <w:lang w:eastAsia="en-US"/>
    </w:rPr>
  </w:style>
  <w:style w:type="paragraph" w:customStyle="1" w:styleId="80">
    <w:name w:val="Рег. 1.1.1"/>
    <w:basedOn w:val="1"/>
    <w:qFormat/>
    <w:uiPriority w:val="0"/>
    <w:pPr>
      <w:numPr>
        <w:ilvl w:val="2"/>
        <w:numId w:val="1"/>
      </w:numPr>
      <w:spacing w:line="276" w:lineRule="auto"/>
      <w:jc w:val="both"/>
    </w:pPr>
    <w:rPr>
      <w:sz w:val="28"/>
      <w:szCs w:val="28"/>
      <w:lang w:eastAsia="en-US"/>
    </w:rPr>
  </w:style>
  <w:style w:type="paragraph" w:customStyle="1" w:styleId="81">
    <w:name w:val="Рег. Основной текст уровнеь 1.1 (базовый)"/>
    <w:basedOn w:val="59"/>
    <w:qFormat/>
    <w:uiPriority w:val="0"/>
    <w:pPr>
      <w:widowControl/>
      <w:numPr>
        <w:ilvl w:val="1"/>
        <w:numId w:val="1"/>
      </w:numPr>
      <w:spacing w:line="276" w:lineRule="auto"/>
      <w:jc w:val="both"/>
    </w:pPr>
    <w:rPr>
      <w:rFonts w:ascii="Times New Roman" w:hAnsi="Times New Roman" w:cs="Times New Roman"/>
      <w:sz w:val="28"/>
      <w:szCs w:val="28"/>
      <w:lang w:eastAsia="en-US"/>
    </w:rPr>
  </w:style>
  <w:style w:type="paragraph" w:customStyle="1" w:styleId="82">
    <w:name w:val="Обычный1"/>
    <w:uiPriority w:val="0"/>
    <w:pPr>
      <w:widowControl w:val="0"/>
    </w:pPr>
    <w:rPr>
      <w:rFonts w:ascii="Times New Roman" w:hAnsi="Times New Roman" w:eastAsia="Times New Roman" w:cs="Times New Roman"/>
      <w:snapToGrid w:val="0"/>
      <w:kern w:val="0"/>
      <w:sz w:val="20"/>
      <w:szCs w:val="20"/>
      <w:lang w:val="ru-RU" w:eastAsia="ru-RU" w:bidi="ar-SA"/>
      <w14:ligatures w14:val="none"/>
    </w:rPr>
  </w:style>
  <w:style w:type="paragraph" w:customStyle="1" w:styleId="83">
    <w:name w:val="ConsNonformat"/>
    <w:uiPriority w:val="0"/>
    <w:pPr>
      <w:widowControl w:val="0"/>
      <w:autoSpaceDE w:val="0"/>
      <w:autoSpaceDN w:val="0"/>
      <w:adjustRightInd w:val="0"/>
    </w:pPr>
    <w:rPr>
      <w:rFonts w:ascii="Courier New" w:hAnsi="Courier New" w:eastAsia="Times New Roman" w:cs="Courier New"/>
      <w:kern w:val="0"/>
      <w:sz w:val="20"/>
      <w:szCs w:val="20"/>
      <w:lang w:val="ru-RU" w:eastAsia="ru-RU" w:bidi="ar-SA"/>
      <w14:ligatures w14:val="none"/>
    </w:rPr>
  </w:style>
  <w:style w:type="character" w:customStyle="1" w:styleId="84">
    <w:name w:val="Основной текст с отступом Знак"/>
    <w:basedOn w:val="11"/>
    <w:link w:val="26"/>
    <w:uiPriority w:val="0"/>
    <w:rPr>
      <w:rFonts w:ascii="Times New Roman" w:hAnsi="Times New Roman" w:eastAsia="Times New Roman" w:cs="Times New Roman"/>
      <w:kern w:val="0"/>
      <w:sz w:val="20"/>
      <w:szCs w:val="20"/>
      <w:lang w:eastAsia="ru-RU"/>
      <w14:ligatures w14:val="none"/>
    </w:rPr>
  </w:style>
  <w:style w:type="paragraph" w:customStyle="1" w:styleId="85">
    <w:name w:val="Table Paragraph"/>
    <w:basedOn w:val="1"/>
    <w:qFormat/>
    <w:uiPriority w:val="1"/>
    <w:rPr>
      <w:sz w:val="22"/>
      <w:szCs w:val="22"/>
      <w:lang w:eastAsia="en-US"/>
    </w:rPr>
  </w:style>
  <w:style w:type="table" w:customStyle="1" w:styleId="86">
    <w:name w:val="Сетка таблицы1"/>
    <w:basedOn w:val="12"/>
    <w:uiPriority w:val="99"/>
    <w:pPr>
      <w:autoSpaceDE w:val="0"/>
      <w:autoSpaceDN w:val="0"/>
    </w:pPr>
    <w:rPr>
      <w:rFonts w:ascii="Times New Roman" w:hAnsi="Times New Roman" w:eastAsia="Times New Roman" w:cs="Times New Roman"/>
      <w:kern w:val="0"/>
      <w:sz w:val="20"/>
      <w:szCs w:val="20"/>
      <w:lang w:eastAsia="ru-RU"/>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5060</Words>
  <Characters>35628</Characters>
  <Lines>301</Lines>
  <Paragraphs>84</Paragraphs>
  <TotalTime>1</TotalTime>
  <ScaleCrop>false</ScaleCrop>
  <LinksUpToDate>false</LinksUpToDate>
  <CharactersWithSpaces>40784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2026-10-13T09:15:00Z</dcterms:created>
  <dc:creator>Microsoft Office User</dc:creator>
  <cp:lastModifiedBy>WPS_1777879935</cp:lastModifiedBy>
  <dcterms:modified xsi:type="dcterms:W3CDTF">2026-10-13T09:43:15Z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eyJoZGlkIjoiN2M1MTJlZmZjZGFmMzE5NmI4YTc4MzFiYWIzZjVkNjYiLCJ1c2VySWQiOiI4MjQ2MzQ5OTQ4MjEifQ==</vt:lpwstr>
  </property>
  <property fmtid="{D5CDD505-2E9C-101B-9397-08002B2CF9AE}" pid="3" name="KSOProductBuildVer">
    <vt:lpwstr>1049-12.1.0.29162</vt:lpwstr>
  </property>
  <property fmtid="{D5CDD505-2E9C-101B-9397-08002B2CF9AE}" pid="4" name="ICV">
    <vt:lpwstr>F2A88E26F9DA45AAA3F8E64B1550160C_12</vt:lpwstr>
  </property>
</Properties>
</file>