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844" w:type="dxa"/>
        <w:tblInd w:w="0" w:type="dxa"/>
        <w:tblLayout w:type="fixed"/>
        <w:tblCellMar>
          <w:top w:w="0" w:type="dxa"/>
          <w:left w:w="70" w:type="dxa"/>
          <w:bottom w:w="0" w:type="dxa"/>
          <w:right w:w="70" w:type="dxa"/>
        </w:tblCellMar>
      </w:tblPr>
      <w:tblGrid>
        <w:gridCol w:w="9342"/>
        <w:gridCol w:w="502"/>
      </w:tblGrid>
      <w:tr w14:paraId="5448A55A">
        <w:tblPrEx>
          <w:tblCellMar>
            <w:top w:w="0" w:type="dxa"/>
            <w:left w:w="70" w:type="dxa"/>
            <w:bottom w:w="0" w:type="dxa"/>
            <w:right w:w="70" w:type="dxa"/>
          </w:tblCellMar>
        </w:tblPrEx>
        <w:trPr>
          <w:trHeight w:val="3136" w:hRule="exact"/>
        </w:trPr>
        <w:tc>
          <w:tcPr>
            <w:tcW w:w="9342" w:type="dxa"/>
          </w:tcPr>
          <w:tbl>
            <w:tblPr>
              <w:tblStyle w:val="12"/>
              <w:tblW w:w="9924" w:type="dxa"/>
              <w:tblInd w:w="0" w:type="dxa"/>
              <w:tblLayout w:type="fixed"/>
              <w:tblCellMar>
                <w:top w:w="0" w:type="dxa"/>
                <w:left w:w="70" w:type="dxa"/>
                <w:bottom w:w="0" w:type="dxa"/>
                <w:right w:w="70" w:type="dxa"/>
              </w:tblCellMar>
            </w:tblPr>
            <w:tblGrid>
              <w:gridCol w:w="9924"/>
            </w:tblGrid>
            <w:tr w14:paraId="1AB44881">
              <w:tblPrEx>
                <w:tblCellMar>
                  <w:top w:w="0" w:type="dxa"/>
                  <w:left w:w="70" w:type="dxa"/>
                  <w:bottom w:w="0" w:type="dxa"/>
                  <w:right w:w="70" w:type="dxa"/>
                </w:tblCellMar>
              </w:tblPrEx>
              <w:trPr>
                <w:trHeight w:val="3142" w:hRule="exact"/>
              </w:trPr>
              <w:tc>
                <w:tcPr>
                  <w:tcW w:w="9924" w:type="dxa"/>
                </w:tcPr>
                <w:p w14:paraId="09551F7C">
                  <w:pPr>
                    <w:pStyle w:val="16"/>
                    <w:spacing w:after="0"/>
                    <w:ind w:right="5118"/>
                    <w:jc w:val="center"/>
                    <w:rPr>
                      <w:b/>
                      <w:sz w:val="28"/>
                      <w:szCs w:val="28"/>
                    </w:rPr>
                  </w:pPr>
                  <w:r>
                    <w:rPr>
                      <w:b/>
                      <w:sz w:val="28"/>
                      <w:szCs w:val="28"/>
                    </w:rPr>
                    <w:t xml:space="preserve">АДМИНИСТРАЦИЯ </w:t>
                  </w:r>
                </w:p>
                <w:p w14:paraId="54F5656C">
                  <w:pPr>
                    <w:pStyle w:val="16"/>
                    <w:spacing w:after="0"/>
                    <w:ind w:right="5118"/>
                    <w:jc w:val="center"/>
                    <w:rPr>
                      <w:b/>
                      <w:sz w:val="28"/>
                      <w:szCs w:val="28"/>
                    </w:rPr>
                  </w:pPr>
                  <w:r>
                    <w:rPr>
                      <w:b/>
                      <w:sz w:val="28"/>
                      <w:szCs w:val="28"/>
                    </w:rPr>
                    <w:t>МУНИЦИПАЛЬНОГО</w:t>
                  </w:r>
                </w:p>
                <w:p w14:paraId="272A91EC">
                  <w:pPr>
                    <w:pStyle w:val="16"/>
                    <w:spacing w:after="0"/>
                    <w:ind w:right="5118"/>
                    <w:jc w:val="center"/>
                    <w:rPr>
                      <w:b/>
                      <w:sz w:val="28"/>
                      <w:szCs w:val="28"/>
                    </w:rPr>
                  </w:pPr>
                  <w:r>
                    <w:rPr>
                      <w:b/>
                      <w:sz w:val="28"/>
                      <w:szCs w:val="28"/>
                    </w:rPr>
                    <w:t>ОБРАЗОВАНИЯ</w:t>
                  </w:r>
                </w:p>
                <w:p w14:paraId="6E7545BA">
                  <w:pPr>
                    <w:pStyle w:val="16"/>
                    <w:spacing w:after="0"/>
                    <w:ind w:right="5118"/>
                    <w:jc w:val="center"/>
                    <w:rPr>
                      <w:b/>
                      <w:sz w:val="28"/>
                      <w:szCs w:val="28"/>
                    </w:rPr>
                  </w:pPr>
                  <w:r>
                    <w:rPr>
                      <w:b/>
                      <w:sz w:val="28"/>
                      <w:szCs w:val="28"/>
                    </w:rPr>
                    <w:t>ЛЕНИНСКИЙ СЕЛЬСОВЕТ</w:t>
                  </w:r>
                </w:p>
                <w:p w14:paraId="52FFCAA7">
                  <w:pPr>
                    <w:pStyle w:val="16"/>
                    <w:spacing w:after="0"/>
                    <w:ind w:right="5118"/>
                    <w:jc w:val="center"/>
                    <w:rPr>
                      <w:b/>
                      <w:sz w:val="28"/>
                      <w:szCs w:val="28"/>
                    </w:rPr>
                  </w:pPr>
                  <w:r>
                    <w:rPr>
                      <w:b/>
                      <w:sz w:val="28"/>
                      <w:szCs w:val="28"/>
                    </w:rPr>
                    <w:t>ОРЕНБУРГСКОГО РАЙОНА</w:t>
                  </w:r>
                  <w:r>
                    <w:rPr>
                      <w:b/>
                      <w:caps/>
                      <w:sz w:val="28"/>
                      <w:szCs w:val="28"/>
                    </w:rPr>
                    <w:t xml:space="preserve"> </w:t>
                  </w:r>
                  <w:r>
                    <w:rPr>
                      <w:b/>
                      <w:sz w:val="28"/>
                      <w:szCs w:val="28"/>
                    </w:rPr>
                    <w:t>ОРЕНБУРГСКОЙ ОБЛАСТИ</w:t>
                  </w:r>
                </w:p>
                <w:p w14:paraId="209A7A82">
                  <w:pPr>
                    <w:ind w:right="5118"/>
                    <w:jc w:val="center"/>
                  </w:pPr>
                  <w:r>
                    <w:rPr>
                      <w:sz w:val="18"/>
                      <w:szCs w:val="18"/>
                    </w:rPr>
                    <w:t>ул</w:t>
                  </w:r>
                  <w:r>
                    <w:t xml:space="preserve">. Ленинская, д.33, п.Ленина, </w:t>
                  </w:r>
                </w:p>
                <w:p w14:paraId="480E50F2">
                  <w:pPr>
                    <w:ind w:right="5118"/>
                    <w:jc w:val="center"/>
                  </w:pPr>
                  <w:r>
                    <w:t>Оренбургский район, Оренбургская область, 460508</w:t>
                  </w:r>
                </w:p>
                <w:p w14:paraId="64C6C142">
                  <w:pPr>
                    <w:ind w:right="5118"/>
                    <w:jc w:val="center"/>
                  </w:pPr>
                  <w:r>
                    <w:t>телефон: (3532) 39-17-26; факс: (3532) 39-17-28</w:t>
                  </w:r>
                </w:p>
                <w:p w14:paraId="16DF4EDC">
                  <w:pPr>
                    <w:ind w:right="5118"/>
                    <w:jc w:val="center"/>
                    <w:rPr>
                      <w:lang w:val="en-US"/>
                    </w:rPr>
                  </w:pPr>
                  <w:r>
                    <w:t xml:space="preserve"> </w:t>
                  </w:r>
                  <w:r>
                    <w:rPr>
                      <w:lang w:val="en-US"/>
                    </w:rPr>
                    <w:t>e-mail: Lenin-selsov@yandex.ru</w:t>
                  </w:r>
                </w:p>
              </w:tc>
            </w:tr>
          </w:tbl>
          <w:p w14:paraId="71DF2F64">
            <w:pPr>
              <w:ind w:right="4327"/>
              <w:jc w:val="center"/>
              <w:rPr>
                <w:bCs/>
                <w:lang w:val="en-US"/>
              </w:rPr>
            </w:pPr>
          </w:p>
        </w:tc>
        <w:tc>
          <w:tcPr>
            <w:tcW w:w="502" w:type="dxa"/>
          </w:tcPr>
          <w:p w14:paraId="5910BBCB">
            <w:pPr>
              <w:ind w:right="3329"/>
              <w:rPr>
                <w:b/>
                <w:bCs/>
                <w:lang w:val="en-US"/>
              </w:rPr>
            </w:pPr>
          </w:p>
        </w:tc>
      </w:tr>
      <w:tr w14:paraId="2F4A6549">
        <w:tblPrEx>
          <w:tblCellMar>
            <w:top w:w="0" w:type="dxa"/>
            <w:left w:w="70" w:type="dxa"/>
            <w:bottom w:w="0" w:type="dxa"/>
            <w:right w:w="70" w:type="dxa"/>
          </w:tblCellMar>
        </w:tblPrEx>
        <w:trPr>
          <w:trHeight w:val="1678" w:hRule="atLeast"/>
        </w:trPr>
        <w:tc>
          <w:tcPr>
            <w:tcW w:w="9342" w:type="dxa"/>
          </w:tcPr>
          <w:p w14:paraId="33B71A09">
            <w:pPr>
              <w:tabs>
                <w:tab w:val="left" w:pos="4536"/>
              </w:tabs>
              <w:ind w:right="4303" w:hanging="74"/>
              <w:jc w:val="center"/>
              <w:rPr>
                <w:b/>
                <w:bCs/>
                <w:sz w:val="28"/>
                <w:szCs w:val="28"/>
              </w:rPr>
            </w:pPr>
            <w:r>
              <w:rPr>
                <w:b/>
                <w:bCs/>
                <w:sz w:val="28"/>
                <w:szCs w:val="28"/>
              </w:rPr>
              <w:t>ПОСТАНОВЛЕНИЕ</w:t>
            </w:r>
          </w:p>
          <w:p w14:paraId="15B59814">
            <w:pPr>
              <w:tabs>
                <w:tab w:val="left" w:pos="4536"/>
              </w:tabs>
              <w:ind w:right="4303" w:hanging="74"/>
              <w:jc w:val="center"/>
            </w:pPr>
          </w:p>
          <w:p w14:paraId="05183953">
            <w:pPr>
              <w:tabs>
                <w:tab w:val="left" w:pos="4536"/>
              </w:tabs>
              <w:ind w:right="4303"/>
              <w:jc w:val="center"/>
              <w:rPr>
                <w:rFonts w:hint="default"/>
                <w:sz w:val="21"/>
                <w:szCs w:val="21"/>
                <w:lang w:val="ru-RU"/>
              </w:rPr>
            </w:pPr>
            <w:r>
              <w:rPr>
                <w:sz w:val="28"/>
                <w:szCs w:val="28"/>
              </w:rPr>
              <w:t xml:space="preserve">   </w:t>
            </w:r>
            <w:r>
              <w:rPr>
                <w:rFonts w:hint="default"/>
                <w:sz w:val="28"/>
                <w:szCs w:val="28"/>
                <w:lang w:val="ru-RU"/>
              </w:rPr>
              <w:t>09.09.2026</w:t>
            </w:r>
            <w:r>
              <w:rPr>
                <w:sz w:val="28"/>
                <w:szCs w:val="28"/>
              </w:rPr>
              <w:t xml:space="preserve">   № </w:t>
            </w:r>
            <w:r>
              <w:rPr>
                <w:rFonts w:hint="default"/>
                <w:sz w:val="28"/>
                <w:szCs w:val="28"/>
                <w:lang w:val="ru-RU"/>
              </w:rPr>
              <w:t>339-п</w:t>
            </w:r>
            <w:bookmarkStart w:id="7" w:name="_GoBack"/>
            <w:bookmarkEnd w:id="7"/>
          </w:p>
          <w:p w14:paraId="2483CF38">
            <w:pPr>
              <w:ind w:right="3878"/>
              <w:jc w:val="both"/>
              <w:rPr>
                <w:sz w:val="28"/>
                <w:szCs w:val="28"/>
              </w:rPr>
            </w:pPr>
            <w:r>
              <w:rPr>
                <w:sz w:val="28"/>
                <w:szCs w:val="28"/>
              </w:rPr>
              <w:t>Об утверждении административного регламента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w:t>
            </w:r>
          </w:p>
          <w:p w14:paraId="407B8319">
            <w:pPr>
              <w:ind w:right="4327"/>
              <w:jc w:val="center"/>
              <w:rPr>
                <w:sz w:val="26"/>
                <w:szCs w:val="26"/>
              </w:rPr>
            </w:pPr>
          </w:p>
        </w:tc>
        <w:tc>
          <w:tcPr>
            <w:tcW w:w="502" w:type="dxa"/>
          </w:tcPr>
          <w:p w14:paraId="0839FCE7">
            <w:pPr>
              <w:rPr>
                <w:sz w:val="26"/>
                <w:szCs w:val="26"/>
              </w:rPr>
            </w:pPr>
          </w:p>
        </w:tc>
      </w:tr>
    </w:tbl>
    <w:p w14:paraId="7A359660">
      <w:pPr>
        <w:shd w:val="clear" w:color="auto" w:fill="FFFFFF"/>
        <w:ind w:firstLine="709"/>
        <w:jc w:val="both"/>
        <w:rPr>
          <w:color w:val="000000"/>
          <w:sz w:val="28"/>
          <w:szCs w:val="28"/>
        </w:rPr>
      </w:pPr>
      <w:r>
        <w:rPr>
          <w:color w:val="000000"/>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муниципального образования Ленинский сельсовет Оренбургского района Оренбургской области, постановлением администрации муниципального образования Ленинский сельсовет Оренбургского района Оренбургской области от 19.08.2022 № 208-п «Об утверждении Правил разработки и утверждения административных регламентов предоставления муниципальных услуг»:</w:t>
      </w:r>
    </w:p>
    <w:p w14:paraId="5671AB04">
      <w:pPr>
        <w:shd w:val="clear" w:color="auto" w:fill="FFFFFF"/>
        <w:ind w:firstLine="709"/>
        <w:jc w:val="both"/>
        <w:rPr>
          <w:color w:val="000000"/>
          <w:sz w:val="28"/>
          <w:szCs w:val="28"/>
        </w:rPr>
      </w:pPr>
      <w:r>
        <w:rPr>
          <w:sz w:val="28"/>
          <w:szCs w:val="28"/>
        </w:rPr>
        <w:t xml:space="preserve">1. </w:t>
      </w:r>
      <w:r>
        <w:rPr>
          <w:color w:val="000000" w:themeColor="text1"/>
          <w:sz w:val="28"/>
          <w:szCs w:val="28"/>
          <w14:textFill>
            <w14:solidFill>
              <w14:schemeClr w14:val="tx1"/>
            </w14:solidFill>
          </w14:textFill>
        </w:rPr>
        <w:t>Принять постановление администрации муниципального образования Ленинский сельсовет Оренбургского района Оренбургской области «</w:t>
      </w:r>
      <w:r>
        <w:rPr>
          <w:sz w:val="28"/>
          <w:szCs w:val="28"/>
        </w:rPr>
        <w:t xml:space="preserve">Об утверждении административного регламента предоставления муниципальной услуги </w:t>
      </w:r>
      <w:r>
        <w:rPr>
          <w:b/>
          <w:bCs/>
          <w:sz w:val="28"/>
          <w:szCs w:val="28"/>
        </w:rPr>
        <w:t>«</w:t>
      </w:r>
      <w:r>
        <w:rPr>
          <w:sz w:val="28"/>
          <w:szCs w:val="28"/>
        </w:rPr>
        <w:t>Постановка граждан на учет в качестве лиц, имеющих право на предоставление земельных участков в собственность бесплатно».</w:t>
      </w:r>
    </w:p>
    <w:p w14:paraId="76FF5A7A">
      <w:pPr>
        <w:ind w:firstLine="709"/>
        <w:jc w:val="both"/>
        <w:rPr>
          <w:sz w:val="24"/>
          <w:szCs w:val="24"/>
        </w:rPr>
      </w:pPr>
      <w:r>
        <w:rPr>
          <w:sz w:val="28"/>
          <w:szCs w:val="28"/>
        </w:rPr>
        <w:t>2.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14:paraId="1A5687D0">
      <w:pPr>
        <w:ind w:firstLine="709"/>
        <w:jc w:val="both"/>
        <w:rPr>
          <w:sz w:val="28"/>
          <w:szCs w:val="28"/>
        </w:rPr>
      </w:pPr>
      <w:r>
        <w:rPr>
          <w:sz w:val="28"/>
          <w:szCs w:val="28"/>
        </w:rPr>
        <w:t xml:space="preserve">3. Настоящее постановление вступает в силу со дня его официального опубликования (обнародования) и подлежит размещению на официальном сайте муниципального образования в информационно-телекоммуникационной сети «Интернет». </w:t>
      </w:r>
    </w:p>
    <w:p w14:paraId="59833D79">
      <w:pPr>
        <w:ind w:firstLine="709"/>
        <w:jc w:val="both"/>
        <w:rPr>
          <w:sz w:val="28"/>
          <w:szCs w:val="28"/>
        </w:rPr>
      </w:pPr>
      <w:r>
        <w:rPr>
          <w:sz w:val="28"/>
          <w:szCs w:val="28"/>
        </w:rPr>
        <w:t>4. Контроль за исполнением настоящего постановления оставляю за собой.</w:t>
      </w:r>
    </w:p>
    <w:p w14:paraId="7F67C83A">
      <w:pPr>
        <w:ind w:firstLine="709"/>
        <w:jc w:val="both"/>
        <w:rPr>
          <w:sz w:val="24"/>
          <w:szCs w:val="24"/>
        </w:rPr>
      </w:pPr>
    </w:p>
    <w:p w14:paraId="0FAF6E7E">
      <w:pPr>
        <w:pStyle w:val="34"/>
        <w:ind w:left="0" w:right="-1"/>
        <w:jc w:val="both"/>
        <w:rPr>
          <w:sz w:val="28"/>
          <w:szCs w:val="28"/>
        </w:rPr>
      </w:pPr>
      <w:r>
        <w:rPr>
          <w:sz w:val="28"/>
          <w:szCs w:val="28"/>
        </w:rPr>
        <w:t xml:space="preserve">Глава муниципального образования                                                                      А.Г. Табаков </w:t>
      </w:r>
      <w:r>
        <w:rPr>
          <w:sz w:val="28"/>
          <w:szCs w:val="28"/>
        </w:rPr>
        <w:br w:type="page"/>
      </w:r>
    </w:p>
    <w:p w14:paraId="6B2FDE37">
      <w:pPr>
        <w:pStyle w:val="39"/>
        <w:ind w:right="142"/>
        <w:jc w:val="right"/>
        <w:rPr>
          <w:sz w:val="24"/>
          <w:szCs w:val="24"/>
        </w:rPr>
      </w:pPr>
      <w:r>
        <w:rPr>
          <w:sz w:val="24"/>
          <w:szCs w:val="24"/>
        </w:rPr>
        <w:t>Приложение к постановлению</w:t>
      </w:r>
    </w:p>
    <w:p w14:paraId="31FD34CC">
      <w:pPr>
        <w:pStyle w:val="39"/>
        <w:ind w:right="142"/>
        <w:jc w:val="right"/>
        <w:rPr>
          <w:sz w:val="24"/>
          <w:szCs w:val="24"/>
        </w:rPr>
      </w:pPr>
      <w:r>
        <w:rPr>
          <w:sz w:val="24"/>
          <w:szCs w:val="24"/>
        </w:rPr>
        <w:t xml:space="preserve">администрации муниципального </w:t>
      </w:r>
    </w:p>
    <w:p w14:paraId="6FC572B3">
      <w:pPr>
        <w:pStyle w:val="39"/>
        <w:ind w:right="142"/>
        <w:jc w:val="right"/>
        <w:rPr>
          <w:sz w:val="24"/>
          <w:szCs w:val="24"/>
        </w:rPr>
      </w:pPr>
      <w:r>
        <w:rPr>
          <w:sz w:val="24"/>
          <w:szCs w:val="24"/>
        </w:rPr>
        <w:t>образования Ленинский сельсовет</w:t>
      </w:r>
    </w:p>
    <w:p w14:paraId="341C7D0F">
      <w:pPr>
        <w:pStyle w:val="39"/>
        <w:ind w:right="142"/>
        <w:jc w:val="right"/>
        <w:rPr>
          <w:sz w:val="24"/>
          <w:szCs w:val="24"/>
        </w:rPr>
      </w:pPr>
      <w:r>
        <w:rPr>
          <w:sz w:val="24"/>
          <w:szCs w:val="24"/>
        </w:rPr>
        <w:t>Оренбургского района</w:t>
      </w:r>
    </w:p>
    <w:p w14:paraId="51022A8E">
      <w:pPr>
        <w:pStyle w:val="39"/>
        <w:ind w:right="142"/>
        <w:jc w:val="right"/>
        <w:rPr>
          <w:sz w:val="24"/>
          <w:szCs w:val="24"/>
        </w:rPr>
      </w:pPr>
      <w:r>
        <w:rPr>
          <w:sz w:val="24"/>
          <w:szCs w:val="24"/>
        </w:rPr>
        <w:t>Оренбургской области</w:t>
      </w:r>
    </w:p>
    <w:p w14:paraId="15FCD043">
      <w:pPr>
        <w:pStyle w:val="39"/>
        <w:tabs>
          <w:tab w:val="left" w:pos="4253"/>
          <w:tab w:val="left" w:pos="5103"/>
        </w:tabs>
        <w:ind w:right="142" w:firstLine="4253"/>
        <w:jc w:val="right"/>
        <w:rPr>
          <w:sz w:val="24"/>
          <w:szCs w:val="24"/>
        </w:rPr>
      </w:pPr>
      <w:r>
        <w:rPr>
          <w:sz w:val="24"/>
          <w:szCs w:val="24"/>
        </w:rPr>
        <w:t>от «_ _»____ ____     № ____-п</w:t>
      </w:r>
    </w:p>
    <w:p w14:paraId="23049796">
      <w:pPr>
        <w:ind w:right="-1"/>
        <w:jc w:val="center"/>
        <w:rPr>
          <w:b/>
          <w:sz w:val="26"/>
          <w:szCs w:val="26"/>
        </w:rPr>
      </w:pPr>
    </w:p>
    <w:p w14:paraId="258BDB64">
      <w:pPr>
        <w:pStyle w:val="39"/>
        <w:jc w:val="center"/>
        <w:rPr>
          <w:b/>
          <w:bCs/>
          <w:sz w:val="28"/>
          <w:szCs w:val="28"/>
        </w:rPr>
      </w:pPr>
      <w:r>
        <w:rPr>
          <w:b/>
          <w:bCs/>
          <w:sz w:val="28"/>
          <w:szCs w:val="28"/>
        </w:rPr>
        <w:t>АДМИНИСТРАТИВНЫЙ РЕГЛАМЕНТ</w:t>
      </w:r>
    </w:p>
    <w:p w14:paraId="1AEFC7AA">
      <w:pPr>
        <w:pStyle w:val="39"/>
        <w:jc w:val="center"/>
        <w:rPr>
          <w:b/>
          <w:bCs/>
          <w:sz w:val="28"/>
          <w:szCs w:val="28"/>
        </w:rPr>
      </w:pPr>
      <w:r>
        <w:rPr>
          <w:b/>
          <w:bCs/>
          <w:sz w:val="28"/>
          <w:szCs w:val="28"/>
        </w:rPr>
        <w:t>предоставления муниципальной услуги</w:t>
      </w:r>
    </w:p>
    <w:p w14:paraId="7149C431">
      <w:pPr>
        <w:jc w:val="center"/>
        <w:rPr>
          <w:sz w:val="28"/>
          <w:szCs w:val="28"/>
        </w:rPr>
      </w:pPr>
      <w:r>
        <w:rPr>
          <w:b/>
          <w:bCs/>
          <w:sz w:val="28"/>
          <w:szCs w:val="28"/>
        </w:rPr>
        <w:t>«</w:t>
      </w:r>
      <w:r>
        <w:rPr>
          <w:sz w:val="28"/>
          <w:szCs w:val="28"/>
        </w:rPr>
        <w:t>Постановка граждан на учет в качестве лиц, имеющих право на предоставление земельных участков в собственность бесплатно»</w:t>
      </w:r>
    </w:p>
    <w:p w14:paraId="1B25A18C">
      <w:pPr>
        <w:rPr>
          <w:sz w:val="28"/>
          <w:szCs w:val="28"/>
        </w:rPr>
      </w:pPr>
    </w:p>
    <w:p w14:paraId="2A963F95">
      <w:pPr>
        <w:pStyle w:val="44"/>
        <w:numPr>
          <w:ilvl w:val="0"/>
          <w:numId w:val="1"/>
        </w:numPr>
        <w:shd w:val="clear" w:color="auto" w:fill="auto"/>
        <w:tabs>
          <w:tab w:val="left" w:pos="326"/>
        </w:tabs>
        <w:ind w:firstLine="0"/>
        <w:jc w:val="center"/>
        <w:rPr>
          <w:highlight w:val="white"/>
        </w:rPr>
      </w:pPr>
      <w:r>
        <w:rPr>
          <w:b/>
          <w:bCs/>
          <w:color w:val="000000"/>
          <w:highlight w:val="white"/>
          <w:lang w:eastAsia="ru-RU" w:bidi="ru-RU"/>
        </w:rPr>
        <w:t>Общие положения</w:t>
      </w:r>
    </w:p>
    <w:p w14:paraId="7AE111E4">
      <w:pPr>
        <w:pStyle w:val="44"/>
        <w:shd w:val="clear" w:color="auto" w:fill="auto"/>
        <w:tabs>
          <w:tab w:val="left" w:pos="326"/>
        </w:tabs>
        <w:ind w:firstLine="0"/>
        <w:rPr>
          <w:highlight w:val="white"/>
        </w:rPr>
      </w:pPr>
    </w:p>
    <w:p w14:paraId="3D28C803">
      <w:pPr>
        <w:pStyle w:val="46"/>
        <w:keepNext/>
        <w:keepLines/>
        <w:shd w:val="clear" w:color="auto" w:fill="auto"/>
        <w:spacing w:after="0"/>
        <w:rPr>
          <w:color w:val="000000"/>
          <w:highlight w:val="white"/>
        </w:rPr>
      </w:pPr>
      <w:bookmarkStart w:id="0" w:name="bookmark137"/>
      <w:bookmarkStart w:id="1" w:name="bookmark136"/>
      <w:r>
        <w:rPr>
          <w:color w:val="000000"/>
          <w:highlight w:val="white"/>
          <w:lang w:eastAsia="ru-RU" w:bidi="ru-RU"/>
        </w:rPr>
        <w:t>1.1. Предмет регулирования административного регламента</w:t>
      </w:r>
      <w:bookmarkEnd w:id="0"/>
      <w:bookmarkEnd w:id="1"/>
    </w:p>
    <w:p w14:paraId="4EB26D32">
      <w:pPr>
        <w:pStyle w:val="46"/>
        <w:keepNext/>
        <w:keepLines/>
        <w:shd w:val="clear" w:color="auto" w:fill="auto"/>
        <w:spacing w:after="0"/>
        <w:rPr>
          <w:highlight w:val="white"/>
        </w:rPr>
      </w:pPr>
    </w:p>
    <w:p w14:paraId="4780BE9A">
      <w:pPr>
        <w:pStyle w:val="44"/>
        <w:shd w:val="clear" w:color="auto" w:fill="auto"/>
        <w:ind w:firstLine="720"/>
        <w:jc w:val="both"/>
        <w:rPr>
          <w:i/>
          <w:iCs/>
          <w:color w:val="000000"/>
          <w:highlight w:val="white"/>
        </w:rPr>
      </w:pPr>
      <w:r>
        <w:rPr>
          <w:color w:val="000000"/>
          <w:highlight w:val="white"/>
          <w:lang w:eastAsia="ru-RU" w:bidi="ru-RU"/>
        </w:rPr>
        <w:t>1.1.1. Типовой административный регламент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на территории Оренбургской области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постановке граждан на учет в качестве лиц, имеющих право на предоставление земельных участков в собственность бесплатно в</w:t>
      </w:r>
      <w:r>
        <w:rPr>
          <w:i/>
          <w:iCs/>
          <w:color w:val="000000"/>
          <w:highlight w:val="white"/>
          <w:lang w:eastAsia="ru-RU" w:bidi="ru-RU"/>
        </w:rPr>
        <w:t xml:space="preserve"> </w:t>
      </w:r>
      <w:r>
        <w:rPr>
          <w:color w:val="000000"/>
        </w:rPr>
        <w:t>муниципальном образовании Ленинский сельсовет Оренбургского района Оренбургской области</w:t>
      </w:r>
      <w:r>
        <w:rPr>
          <w:i/>
          <w:iCs/>
          <w:color w:val="000000"/>
          <w:highlight w:val="white"/>
          <w:lang w:eastAsia="ru-RU" w:bidi="ru-RU"/>
        </w:rPr>
        <w:t>.</w:t>
      </w:r>
    </w:p>
    <w:p w14:paraId="75FAD04A">
      <w:pPr>
        <w:pStyle w:val="50"/>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1.1.2. Административный регламент регулирует возникающие на территории муниципального образования отношения по постановке на учет граждан, имеющих право на получение земельных участков, находящихся в муниципальной собственности, или земельных участков, государственная собственность на которые не разграничена, для осуществления индивидуального жилищного строительства, ведения садоводства и огородничества, личного подсобного хозяйства (приусадебных земельных участков) в собственность бесплатно.</w:t>
      </w:r>
    </w:p>
    <w:p w14:paraId="069DCAB0">
      <w:pPr>
        <w:pStyle w:val="44"/>
        <w:shd w:val="clear" w:color="auto" w:fill="auto"/>
        <w:ind w:firstLine="720"/>
        <w:jc w:val="both"/>
        <w:rPr>
          <w:color w:val="000000"/>
          <w:highlight w:val="white"/>
        </w:rPr>
      </w:pPr>
    </w:p>
    <w:p w14:paraId="40D7DAAF">
      <w:pPr>
        <w:pStyle w:val="46"/>
        <w:keepNext/>
        <w:keepLines/>
        <w:shd w:val="clear" w:color="auto" w:fill="auto"/>
        <w:spacing w:after="0"/>
        <w:rPr>
          <w:color w:val="000000"/>
          <w:highlight w:val="white"/>
        </w:rPr>
      </w:pPr>
      <w:bookmarkStart w:id="2" w:name="bookmark139"/>
      <w:bookmarkStart w:id="3" w:name="bookmark138"/>
      <w:r>
        <w:rPr>
          <w:color w:val="000000"/>
          <w:highlight w:val="white"/>
          <w:lang w:eastAsia="ru-RU" w:bidi="ru-RU"/>
        </w:rPr>
        <w:t>1.2. Круг заявителей</w:t>
      </w:r>
      <w:bookmarkEnd w:id="2"/>
      <w:bookmarkEnd w:id="3"/>
    </w:p>
    <w:p w14:paraId="6AA9C5F0">
      <w:pPr>
        <w:pStyle w:val="46"/>
        <w:keepNext/>
        <w:keepLines/>
        <w:shd w:val="clear" w:color="auto" w:fill="auto"/>
        <w:spacing w:after="0"/>
        <w:rPr>
          <w:highlight w:val="white"/>
        </w:rPr>
      </w:pPr>
    </w:p>
    <w:p w14:paraId="6F8AAC99">
      <w:pPr>
        <w:pStyle w:val="44"/>
        <w:tabs>
          <w:tab w:val="left" w:pos="1445"/>
        </w:tabs>
        <w:ind w:firstLine="709"/>
        <w:jc w:val="both"/>
        <w:rPr>
          <w:color w:val="000000"/>
          <w:highlight w:val="white"/>
        </w:rPr>
      </w:pPr>
      <w:r>
        <w:rPr>
          <w:color w:val="000000"/>
          <w:highlight w:val="white"/>
          <w:lang w:eastAsia="ru-RU" w:bidi="ru-RU"/>
        </w:rPr>
        <w:t>1.2.1. Заявителями на получение муниципальной услуги (далее – заявители) являются:</w:t>
      </w:r>
    </w:p>
    <w:p w14:paraId="53C1DF56">
      <w:pPr>
        <w:pStyle w:val="44"/>
        <w:tabs>
          <w:tab w:val="left" w:pos="1445"/>
        </w:tabs>
        <w:ind w:firstLine="709"/>
        <w:jc w:val="both"/>
        <w:rPr>
          <w:color w:val="000000"/>
          <w:highlight w:val="white"/>
        </w:rPr>
      </w:pPr>
      <w:r>
        <w:rPr>
          <w:color w:val="000000"/>
          <w:highlight w:val="white"/>
          <w:lang w:eastAsia="ru-RU" w:bidi="ru-RU"/>
        </w:rPr>
        <w:t>1) граждане, являющиеся членами многодетной семьи, если на дату подачи заявления о постановке на учет в целях предоставления земельного участка бесплатно одновременно соблюдены следующие условия:</w:t>
      </w:r>
    </w:p>
    <w:p w14:paraId="739A5843">
      <w:pPr>
        <w:pStyle w:val="44"/>
        <w:tabs>
          <w:tab w:val="left" w:pos="1445"/>
        </w:tabs>
        <w:ind w:firstLine="709"/>
        <w:jc w:val="both"/>
        <w:rPr>
          <w:color w:val="000000"/>
          <w:highlight w:val="white"/>
        </w:rPr>
      </w:pPr>
      <w:r>
        <w:rPr>
          <w:color w:val="000000"/>
          <w:highlight w:val="white"/>
          <w:lang w:eastAsia="ru-RU" w:bidi="ru-RU"/>
        </w:rPr>
        <w:t>а) члены многодетной семьи являются гражданами Российской Федерации;</w:t>
      </w:r>
    </w:p>
    <w:p w14:paraId="14ACC9C3">
      <w:pPr>
        <w:pStyle w:val="44"/>
        <w:tabs>
          <w:tab w:val="left" w:pos="1445"/>
        </w:tabs>
        <w:ind w:firstLine="709"/>
        <w:jc w:val="both"/>
        <w:rPr>
          <w:color w:val="000000"/>
          <w:highlight w:val="white"/>
        </w:rPr>
      </w:pPr>
      <w:r>
        <w:rPr>
          <w:color w:val="000000"/>
          <w:highlight w:val="white"/>
          <w:lang w:eastAsia="ru-RU" w:bidi="ru-RU"/>
        </w:rPr>
        <w:t>б) родители (один из родителей) либо одинокая мать (отец), с которыми совместно проживают трое и более детей, имеют место жительства на территории Оренбургской области не менее 10 лет.</w:t>
      </w:r>
    </w:p>
    <w:p w14:paraId="3C0687C1">
      <w:pPr>
        <w:pStyle w:val="44"/>
        <w:tabs>
          <w:tab w:val="left" w:pos="1445"/>
        </w:tabs>
        <w:ind w:firstLine="709"/>
        <w:jc w:val="both"/>
        <w:rPr>
          <w:color w:val="000000"/>
          <w:highlight w:val="white"/>
        </w:rPr>
      </w:pPr>
      <w:r>
        <w:rPr>
          <w:color w:val="000000"/>
          <w:highlight w:val="white"/>
          <w:lang w:eastAsia="ru-RU" w:bidi="ru-RU"/>
        </w:rPr>
        <w:t>В срок, установленный настоящим пунктом, включаются (засчитываются) периоды замещения воинских должностей, прохождение военной службы в которых засчитывается в соответствии с законодательством Российской Федерации в выслугу лет для назначения пенсии за выслугу лет лицам, проходившим военную службу, в том числе за пределами Оренбургской области.</w:t>
      </w:r>
    </w:p>
    <w:p w14:paraId="141F2422">
      <w:pPr>
        <w:pStyle w:val="44"/>
        <w:tabs>
          <w:tab w:val="left" w:pos="1445"/>
        </w:tabs>
        <w:ind w:firstLine="709"/>
        <w:jc w:val="both"/>
        <w:rPr>
          <w:color w:val="000000"/>
          <w:highlight w:val="white"/>
        </w:rPr>
      </w:pPr>
      <w:r>
        <w:rPr>
          <w:color w:val="000000"/>
          <w:highlight w:val="white"/>
          <w:lang w:eastAsia="ru-RU" w:bidi="ru-RU"/>
        </w:rPr>
        <w:t>В отношении многодетных семей, в которых хотя бы один из родителей является (являлся) военнослужащим, военнослужащим войск национальной гвардии Российской Федерации, лицом, проходившим службу в войсках национальной гвардии Российской Федерации и имеющим специальное звание полиции, лицом, призванным на военную службу по мобилизации в Вооруженные Силы Российской Федерации, лицом, заключившим контракт о добровольном содействии в выполнении задач, возложенных на Вооруженные Силы Российской Федерации, принимающим (принимавшим) участие в специальной военной операции, в том числе в случае его гибели (смерти), соблюдение условия, предусмотренного настоящим пунктом, не требуется;</w:t>
      </w:r>
    </w:p>
    <w:p w14:paraId="318BD954">
      <w:pPr>
        <w:pStyle w:val="44"/>
        <w:tabs>
          <w:tab w:val="left" w:pos="1445"/>
        </w:tabs>
        <w:ind w:firstLine="709"/>
        <w:jc w:val="both"/>
        <w:rPr>
          <w:color w:val="000000"/>
          <w:highlight w:val="white"/>
        </w:rPr>
      </w:pPr>
      <w:r>
        <w:rPr>
          <w:color w:val="000000"/>
          <w:highlight w:val="white"/>
          <w:lang w:eastAsia="ru-RU" w:bidi="ru-RU"/>
        </w:rPr>
        <w:t>в) трое и более детей многодетной семьи имеют место жительства на территории Оренбургской области;</w:t>
      </w:r>
    </w:p>
    <w:p w14:paraId="5B87F168">
      <w:pPr>
        <w:pStyle w:val="44"/>
        <w:tabs>
          <w:tab w:val="left" w:pos="1445"/>
        </w:tabs>
        <w:ind w:firstLine="709"/>
        <w:jc w:val="both"/>
        <w:rPr>
          <w:color w:val="000000"/>
          <w:highlight w:val="white"/>
        </w:rPr>
      </w:pPr>
      <w:r>
        <w:rPr>
          <w:color w:val="000000"/>
          <w:highlight w:val="white"/>
          <w:lang w:eastAsia="ru-RU" w:bidi="ru-RU"/>
        </w:rPr>
        <w:t>г) граждане не имеют земельных участков в границах населенных пунктов Оренбургской области в собственности, на праве пожизненного наследуемого владения или постоянного (бессрочного) пользования, предназначенных для индивидуального жилищного строительства или ведения личного подсобного хозяйства (приусадебных земельных участков);</w:t>
      </w:r>
    </w:p>
    <w:p w14:paraId="659F22B1">
      <w:pPr>
        <w:pStyle w:val="44"/>
        <w:tabs>
          <w:tab w:val="left" w:pos="1445"/>
        </w:tabs>
        <w:ind w:firstLine="709"/>
        <w:jc w:val="both"/>
        <w:rPr>
          <w:color w:val="000000"/>
          <w:highlight w:val="white"/>
        </w:rPr>
      </w:pPr>
      <w:r>
        <w:rPr>
          <w:color w:val="000000"/>
          <w:highlight w:val="white"/>
          <w:lang w:eastAsia="ru-RU" w:bidi="ru-RU"/>
        </w:rPr>
        <w:t>2) военнослужащие, граждане,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граждане,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(далее - участники (участник) специальной военной операции);</w:t>
      </w:r>
    </w:p>
    <w:p w14:paraId="2D035E52">
      <w:pPr>
        <w:pStyle w:val="44"/>
        <w:tabs>
          <w:tab w:val="left" w:pos="1445"/>
        </w:tabs>
        <w:ind w:firstLine="709"/>
        <w:jc w:val="both"/>
        <w:rPr>
          <w:color w:val="000000"/>
          <w:highlight w:val="white"/>
        </w:rPr>
      </w:pPr>
      <w:r>
        <w:rPr>
          <w:color w:val="000000"/>
          <w:highlight w:val="white"/>
          <w:lang w:eastAsia="ru-RU" w:bidi="ru-RU"/>
        </w:rPr>
        <w:t>3) члены семей военнослужащих и граждан, указанных в п. 2 подраздела 1.2.1.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 (далее - члены семей погибших (умерших) участников специальной военной операции).</w:t>
      </w:r>
    </w:p>
    <w:p w14:paraId="18915E75">
      <w:pPr>
        <w:pStyle w:val="44"/>
        <w:shd w:val="clear" w:color="auto" w:fill="auto"/>
        <w:tabs>
          <w:tab w:val="left" w:pos="1445"/>
        </w:tabs>
        <w:ind w:firstLine="709"/>
        <w:jc w:val="both"/>
        <w:rPr>
          <w:highlight w:val="white"/>
        </w:rPr>
      </w:pPr>
      <w:r>
        <w:rPr>
          <w:highlight w:val="white"/>
        </w:rPr>
        <w:t>1.2.2. Категории граждан, указанные в пп. 2 и 3 п. 1.2.1. настоящего Административного регламента имеют право на предоставление муниципальной услуги при условии:</w:t>
      </w:r>
    </w:p>
    <w:p w14:paraId="7C25876D">
      <w:pPr>
        <w:pStyle w:val="44"/>
        <w:tabs>
          <w:tab w:val="left" w:pos="1445"/>
        </w:tabs>
        <w:ind w:firstLine="709"/>
        <w:jc w:val="both"/>
        <w:rPr>
          <w:color w:val="000000"/>
          <w:highlight w:val="white"/>
        </w:rPr>
      </w:pPr>
      <w:r>
        <w:rPr>
          <w:color w:val="000000"/>
          <w:highlight w:val="white"/>
          <w:lang w:eastAsia="ru-RU" w:bidi="ru-RU"/>
        </w:rPr>
        <w:t>а) наличия гражданства Российской Федерации;</w:t>
      </w:r>
    </w:p>
    <w:p w14:paraId="7E96B0BB">
      <w:pPr>
        <w:pStyle w:val="44"/>
        <w:pBdr>
          <w:top w:val="none" w:color="000000" w:sz="0" w:space="0"/>
          <w:left w:val="none" w:color="000000" w:sz="0" w:space="0"/>
          <w:bottom w:val="none" w:color="000000" w:sz="0" w:space="0"/>
          <w:right w:val="none" w:color="000000" w:sz="0" w:space="0"/>
        </w:pBdr>
        <w:tabs>
          <w:tab w:val="left" w:pos="1445"/>
        </w:tabs>
        <w:ind w:firstLine="709"/>
        <w:jc w:val="both"/>
        <w:rPr>
          <w:color w:val="000000"/>
          <w:highlight w:val="white"/>
        </w:rPr>
      </w:pPr>
      <w:r>
        <w:rPr>
          <w:color w:val="000000"/>
          <w:highlight w:val="white"/>
          <w:lang w:eastAsia="ru-RU" w:bidi="ru-RU"/>
        </w:rPr>
        <w:t>б) наличия у участника специальной военной операции места жительства либо места пребывания на территории Оренбургской области;</w:t>
      </w:r>
    </w:p>
    <w:p w14:paraId="294BBA98">
      <w:pPr>
        <w:pStyle w:val="44"/>
        <w:pBdr>
          <w:top w:val="none" w:color="000000" w:sz="0" w:space="0"/>
          <w:left w:val="none" w:color="000000" w:sz="0" w:space="0"/>
          <w:bottom w:val="none" w:color="000000" w:sz="0" w:space="0"/>
          <w:right w:val="none" w:color="000000" w:sz="0" w:space="0"/>
        </w:pBdr>
        <w:tabs>
          <w:tab w:val="left" w:pos="1445"/>
        </w:tabs>
        <w:ind w:firstLine="709"/>
        <w:jc w:val="both"/>
        <w:rPr>
          <w:color w:val="000000"/>
          <w:highlight w:val="white"/>
        </w:rPr>
      </w:pPr>
      <w:r>
        <w:rPr>
          <w:color w:val="000000"/>
          <w:highlight w:val="white"/>
          <w:lang w:eastAsia="ru-RU" w:bidi="ru-RU"/>
        </w:rPr>
        <w:t>в) проживания (пребывания) членов семьи погибшего (умершего) участника специальной военной операции на территории Оренбургской области;</w:t>
      </w:r>
    </w:p>
    <w:p w14:paraId="10D81182">
      <w:pPr>
        <w:pStyle w:val="44"/>
        <w:pBdr>
          <w:top w:val="none" w:color="000000" w:sz="0" w:space="0"/>
          <w:left w:val="none" w:color="000000" w:sz="0" w:space="0"/>
          <w:bottom w:val="none" w:color="000000" w:sz="0" w:space="0"/>
          <w:right w:val="none" w:color="000000" w:sz="0" w:space="0"/>
        </w:pBdr>
        <w:tabs>
          <w:tab w:val="left" w:pos="1445"/>
        </w:tabs>
        <w:ind w:firstLine="709"/>
        <w:jc w:val="both"/>
        <w:rPr>
          <w:color w:val="000000"/>
          <w:highlight w:val="white"/>
        </w:rPr>
      </w:pPr>
      <w:r>
        <w:rPr>
          <w:color w:val="000000"/>
          <w:highlight w:val="white"/>
          <w:lang w:eastAsia="ru-RU" w:bidi="ru-RU"/>
        </w:rPr>
        <w:t>г) если участнику специальной военной операции, членам семьи погибшего (умершего) участника специальной военной операции не предоставлялся земельный участок в собственность бесплатно.</w:t>
      </w:r>
    </w:p>
    <w:p w14:paraId="50EF4F16">
      <w:pPr>
        <w:pStyle w:val="44"/>
        <w:shd w:val="clear" w:color="auto" w:fill="auto"/>
        <w:tabs>
          <w:tab w:val="left" w:pos="1445"/>
        </w:tabs>
        <w:ind w:firstLine="709"/>
        <w:jc w:val="both"/>
        <w:rPr>
          <w:highlight w:val="white"/>
        </w:rPr>
      </w:pPr>
      <w:r>
        <w:rPr>
          <w:highlight w:val="white"/>
        </w:rPr>
        <w:t>1.2.3. От имени физических лиц заявление о предоставлении муниципальной услуги могут подавать:</w:t>
      </w:r>
    </w:p>
    <w:p w14:paraId="26F926C8">
      <w:pPr>
        <w:pStyle w:val="44"/>
        <w:shd w:val="clear" w:color="auto" w:fill="auto"/>
        <w:tabs>
          <w:tab w:val="left" w:pos="1445"/>
        </w:tabs>
        <w:ind w:firstLine="709"/>
        <w:jc w:val="both"/>
        <w:rPr>
          <w:highlight w:val="white"/>
        </w:rPr>
      </w:pPr>
      <w:r>
        <w:rPr>
          <w:highlight w:val="white"/>
        </w:rPr>
        <w:t>- законные представители;</w:t>
      </w:r>
    </w:p>
    <w:p w14:paraId="7329A59F">
      <w:pPr>
        <w:pStyle w:val="44"/>
        <w:shd w:val="clear" w:color="auto" w:fill="auto"/>
        <w:tabs>
          <w:tab w:val="left" w:pos="1445"/>
        </w:tabs>
        <w:ind w:firstLine="709"/>
        <w:jc w:val="both"/>
        <w:rPr>
          <w:highlight w:val="white"/>
        </w:rPr>
      </w:pPr>
      <w:r>
        <w:rPr>
          <w:highlight w:val="white"/>
        </w:rPr>
        <w:t>- представители, действующие в силу полномочий по доверенности.</w:t>
      </w:r>
    </w:p>
    <w:p w14:paraId="76615533">
      <w:pPr>
        <w:pStyle w:val="44"/>
        <w:shd w:val="clear" w:color="auto" w:fill="auto"/>
        <w:tabs>
          <w:tab w:val="left" w:pos="1445"/>
        </w:tabs>
        <w:ind w:left="880" w:firstLine="0"/>
        <w:jc w:val="both"/>
        <w:rPr>
          <w:highlight w:val="white"/>
        </w:rPr>
      </w:pPr>
    </w:p>
    <w:p w14:paraId="65D94FA9">
      <w:pPr>
        <w:pStyle w:val="44"/>
        <w:jc w:val="center"/>
        <w:rPr>
          <w:b/>
          <w:bCs/>
          <w:highlight w:val="white"/>
        </w:rPr>
      </w:pPr>
      <w:r>
        <w:rPr>
          <w:b/>
          <w:bCs/>
          <w:color w:val="000000"/>
          <w:highlight w:val="white"/>
          <w:lang w:eastAsia="ru-RU" w:bidi="ru-RU"/>
        </w:rPr>
        <w:t xml:space="preserve">1.3. Требование </w:t>
      </w:r>
      <w:r>
        <w:rPr>
          <w:b/>
          <w:bCs/>
          <w:highlight w:val="white"/>
          <w:lang w:bidi="ru-RU"/>
        </w:rPr>
        <w:t>предоставления заявителю муниципальной услуги в соответствии с категориями (признаками) заявителей</w:t>
      </w:r>
      <w:r>
        <w:rPr>
          <w:b/>
          <w:bCs/>
          <w:highlight w:val="white"/>
        </w:rPr>
        <w:t>,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14:paraId="640F2667">
      <w:pPr>
        <w:pStyle w:val="44"/>
        <w:jc w:val="center"/>
        <w:rPr>
          <w:b/>
          <w:bCs/>
          <w:highlight w:val="white"/>
        </w:rPr>
      </w:pPr>
    </w:p>
    <w:p w14:paraId="115BC231">
      <w:pPr>
        <w:pStyle w:val="44"/>
        <w:tabs>
          <w:tab w:val="left" w:pos="1445"/>
        </w:tabs>
        <w:ind w:firstLine="709"/>
        <w:jc w:val="both"/>
        <w:rPr>
          <w:color w:val="000000"/>
          <w:highlight w:val="white"/>
        </w:rPr>
      </w:pPr>
      <w:r>
        <w:rPr>
          <w:highlight w:val="white"/>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в федеральной государственной информационной системе «Единый портал государственных и муниципальных услуг (функций)» (далее </w:t>
      </w:r>
      <w:r>
        <w:rPr>
          <w:color w:val="000000"/>
          <w:highlight w:val="white"/>
          <w:lang w:eastAsia="ru-RU" w:bidi="ru-RU"/>
        </w:rPr>
        <w:t>–</w:t>
      </w:r>
      <w:r>
        <w:rPr>
          <w:highlight w:val="white"/>
        </w:rPr>
        <w:t xml:space="preserve"> ЕПГУ), а также в </w:t>
      </w:r>
      <w:r>
        <w:rPr>
          <w:color w:val="000000"/>
          <w:highlight w:val="white"/>
          <w:lang w:eastAsia="ru-RU" w:bidi="ru-RU"/>
        </w:rPr>
        <w:t>электронных сервисах федеральной географической информационной системы «Единая цифровая платформа «Национальная система пространственных данных» (далее – НСПД) (при наличии технической возможности)</w:t>
      </w:r>
      <w:r>
        <w:rPr>
          <w:highlight w:val="white"/>
        </w:rPr>
        <w:t xml:space="preserve"> указано в приложении № 2 к настоящему Административному регламенту.</w:t>
      </w:r>
    </w:p>
    <w:p w14:paraId="43D46D34">
      <w:pPr>
        <w:pStyle w:val="44"/>
        <w:tabs>
          <w:tab w:val="left" w:pos="1445"/>
        </w:tabs>
        <w:ind w:firstLine="709"/>
        <w:jc w:val="both"/>
        <w:rPr>
          <w:color w:val="000000"/>
          <w:highlight w:val="white"/>
        </w:rPr>
      </w:pPr>
    </w:p>
    <w:p w14:paraId="7E3D5B0F">
      <w:pPr>
        <w:pStyle w:val="44"/>
        <w:numPr>
          <w:ilvl w:val="0"/>
          <w:numId w:val="1"/>
        </w:numPr>
        <w:shd w:val="clear" w:color="auto" w:fill="auto"/>
        <w:tabs>
          <w:tab w:val="left" w:pos="428"/>
        </w:tabs>
        <w:ind w:firstLine="0"/>
        <w:jc w:val="center"/>
        <w:rPr>
          <w:highlight w:val="white"/>
        </w:rPr>
      </w:pPr>
      <w:r>
        <w:rPr>
          <w:b/>
          <w:bCs/>
          <w:color w:val="000000"/>
          <w:highlight w:val="white"/>
          <w:lang w:eastAsia="ru-RU" w:bidi="ru-RU"/>
        </w:rPr>
        <w:t>Стандарт предоставления муниципальной услуги</w:t>
      </w:r>
    </w:p>
    <w:p w14:paraId="75A563D3">
      <w:pPr>
        <w:pStyle w:val="44"/>
        <w:shd w:val="clear" w:color="auto" w:fill="auto"/>
        <w:tabs>
          <w:tab w:val="left" w:pos="428"/>
        </w:tabs>
        <w:ind w:firstLine="0"/>
        <w:rPr>
          <w:highlight w:val="white"/>
        </w:rPr>
      </w:pPr>
    </w:p>
    <w:p w14:paraId="4790CE40">
      <w:pPr>
        <w:pStyle w:val="46"/>
        <w:keepNext/>
        <w:keepLines/>
        <w:shd w:val="clear" w:color="auto" w:fill="auto"/>
        <w:spacing w:after="0"/>
        <w:rPr>
          <w:color w:val="000000"/>
          <w:highlight w:val="white"/>
        </w:rPr>
      </w:pPr>
      <w:bookmarkStart w:id="4" w:name="bookmark140"/>
      <w:bookmarkStart w:id="5" w:name="bookmark141"/>
      <w:r>
        <w:rPr>
          <w:color w:val="000000"/>
          <w:highlight w:val="white"/>
          <w:lang w:eastAsia="ru-RU" w:bidi="ru-RU"/>
        </w:rPr>
        <w:t>2.1. Наименование муниципальной услуги</w:t>
      </w:r>
      <w:bookmarkEnd w:id="4"/>
      <w:bookmarkEnd w:id="5"/>
    </w:p>
    <w:p w14:paraId="0FF691AA">
      <w:pPr>
        <w:pStyle w:val="46"/>
        <w:keepNext/>
        <w:keepLines/>
        <w:shd w:val="clear" w:color="auto" w:fill="auto"/>
        <w:spacing w:after="0"/>
        <w:rPr>
          <w:highlight w:val="white"/>
        </w:rPr>
      </w:pPr>
    </w:p>
    <w:p w14:paraId="5D0F1190">
      <w:pPr>
        <w:pStyle w:val="44"/>
        <w:shd w:val="clear" w:color="auto" w:fill="auto"/>
        <w:tabs>
          <w:tab w:val="left" w:pos="1404"/>
        </w:tabs>
        <w:ind w:firstLine="709"/>
        <w:jc w:val="both"/>
        <w:rPr>
          <w:color w:val="000000"/>
          <w:highlight w:val="white"/>
        </w:rPr>
      </w:pPr>
      <w:r>
        <w:rPr>
          <w:color w:val="000000"/>
          <w:highlight w:val="white"/>
          <w:lang w:eastAsia="ru-RU" w:bidi="ru-RU"/>
        </w:rPr>
        <w:t xml:space="preserve">Наименование муниципальной услуги: «Постановка граждан на учет </w:t>
      </w:r>
      <w:r>
        <w:rPr>
          <w:color w:val="000000"/>
          <w:highlight w:val="white"/>
          <w:lang w:eastAsia="ru-RU" w:bidi="ru-RU"/>
        </w:rPr>
        <w:br w:type="textWrapping"/>
      </w:r>
      <w:r>
        <w:rPr>
          <w:color w:val="000000"/>
          <w:highlight w:val="white"/>
          <w:lang w:eastAsia="ru-RU" w:bidi="ru-RU"/>
        </w:rPr>
        <w:t xml:space="preserve">в качестве лиц, имеющих право на предоставление земельных участков </w:t>
      </w:r>
      <w:r>
        <w:rPr>
          <w:color w:val="000000"/>
          <w:highlight w:val="white"/>
          <w:lang w:eastAsia="ru-RU" w:bidi="ru-RU"/>
        </w:rPr>
        <w:br w:type="textWrapping"/>
      </w:r>
      <w:r>
        <w:rPr>
          <w:color w:val="000000"/>
          <w:highlight w:val="white"/>
          <w:lang w:eastAsia="ru-RU" w:bidi="ru-RU"/>
        </w:rPr>
        <w:t>в собственность бесплатно».</w:t>
      </w:r>
    </w:p>
    <w:p w14:paraId="63C1BED6">
      <w:pPr>
        <w:pStyle w:val="44"/>
        <w:shd w:val="clear" w:color="auto" w:fill="auto"/>
        <w:tabs>
          <w:tab w:val="left" w:pos="1404"/>
        </w:tabs>
        <w:ind w:firstLine="709"/>
        <w:jc w:val="both"/>
        <w:rPr>
          <w:highlight w:val="white"/>
        </w:rPr>
      </w:pPr>
    </w:p>
    <w:p w14:paraId="2FB0E07F">
      <w:pPr>
        <w:pStyle w:val="44"/>
        <w:shd w:val="clear" w:color="auto" w:fill="auto"/>
        <w:ind w:firstLine="0"/>
        <w:jc w:val="center"/>
        <w:rPr>
          <w:b/>
          <w:bCs/>
          <w:color w:val="000000"/>
          <w:highlight w:val="white"/>
        </w:rPr>
      </w:pPr>
      <w:r>
        <w:rPr>
          <w:b/>
          <w:bCs/>
          <w:color w:val="000000"/>
          <w:highlight w:val="white"/>
          <w:lang w:eastAsia="ru-RU" w:bidi="ru-RU"/>
        </w:rPr>
        <w:t>2.2. Наименование органа, предоставляющего муниципальную услугу</w:t>
      </w:r>
    </w:p>
    <w:p w14:paraId="210DDE51">
      <w:pPr>
        <w:pStyle w:val="44"/>
        <w:shd w:val="clear" w:color="auto" w:fill="auto"/>
        <w:ind w:firstLine="0"/>
        <w:jc w:val="center"/>
        <w:rPr>
          <w:highlight w:val="white"/>
        </w:rPr>
      </w:pPr>
    </w:p>
    <w:p w14:paraId="67A71F2F">
      <w:pPr>
        <w:pStyle w:val="44"/>
        <w:tabs>
          <w:tab w:val="left" w:pos="1656"/>
        </w:tabs>
        <w:ind w:firstLine="709"/>
        <w:jc w:val="both"/>
        <w:rPr>
          <w:color w:val="000000"/>
          <w:highlight w:val="white"/>
        </w:rPr>
      </w:pPr>
      <w:r>
        <w:rPr>
          <w:color w:val="000000"/>
          <w:highlight w:val="white"/>
          <w:lang w:eastAsia="ru-RU" w:bidi="ru-RU"/>
        </w:rPr>
        <w:t>2.2.1. Муниципальная услуга «Постановка граждан на учет в качестве лиц, имеющих право на предоставление земельных участков в собственность бесплатно»</w:t>
      </w:r>
    </w:p>
    <w:p w14:paraId="4CFB1BEF">
      <w:pPr>
        <w:pStyle w:val="44"/>
        <w:shd w:val="clear" w:color="auto" w:fill="auto"/>
        <w:tabs>
          <w:tab w:val="left" w:pos="1656"/>
        </w:tabs>
        <w:ind w:firstLine="0"/>
        <w:jc w:val="both"/>
        <w:rPr>
          <w:color w:val="000000"/>
          <w:highlight w:val="white"/>
        </w:rPr>
      </w:pPr>
      <w:r>
        <w:rPr>
          <w:color w:val="000000"/>
          <w:highlight w:val="white"/>
          <w:lang w:eastAsia="ru-RU" w:bidi="ru-RU"/>
        </w:rPr>
        <w:t xml:space="preserve">Предоставляется администрацией </w:t>
      </w:r>
      <w:r>
        <w:rPr>
          <w:color w:val="000000"/>
        </w:rPr>
        <w:t>муниципального образования Ленинский сельсовет Оренбургского района Оренбургской области</w:t>
      </w:r>
      <w:r>
        <w:rPr>
          <w:color w:val="000000"/>
          <w:highlight w:val="white"/>
          <w:lang w:eastAsia="ru-RU" w:bidi="ru-RU"/>
        </w:rPr>
        <w:t>.</w:t>
      </w:r>
    </w:p>
    <w:p w14:paraId="39B475D1">
      <w:pPr>
        <w:pStyle w:val="44"/>
        <w:tabs>
          <w:tab w:val="left" w:pos="1457"/>
          <w:tab w:val="left" w:pos="9077"/>
        </w:tabs>
        <w:ind w:firstLine="709"/>
        <w:jc w:val="both"/>
        <w:rPr>
          <w:color w:val="000000"/>
          <w:highlight w:val="white"/>
        </w:rPr>
      </w:pPr>
      <w:r>
        <w:rPr>
          <w:color w:val="000000"/>
          <w:highlight w:val="white"/>
          <w:lang w:eastAsia="ru-RU" w:bidi="ru-RU"/>
        </w:rPr>
        <w:t>2.2.2.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многофункциональные центры, участвующие в предоставлении муниципальной услуги (при наличии соглашения о взаимодействии между многофункциональным центром и органом местного самоуправления) (далее – соглашение о взаимодействии).</w:t>
      </w:r>
    </w:p>
    <w:p w14:paraId="17393722">
      <w:pPr>
        <w:pStyle w:val="44"/>
        <w:tabs>
          <w:tab w:val="left" w:pos="1493"/>
        </w:tabs>
        <w:ind w:firstLine="709"/>
        <w:jc w:val="both"/>
        <w:rPr>
          <w:color w:val="000000"/>
          <w:highlight w:val="white"/>
        </w:rPr>
      </w:pPr>
    </w:p>
    <w:p w14:paraId="7C480FD7">
      <w:pPr>
        <w:pStyle w:val="46"/>
        <w:shd w:val="clear" w:color="auto" w:fill="auto"/>
        <w:spacing w:after="0"/>
        <w:rPr>
          <w:color w:val="000000"/>
          <w:highlight w:val="white"/>
        </w:rPr>
      </w:pPr>
      <w:r>
        <w:rPr>
          <w:color w:val="000000"/>
          <w:highlight w:val="white"/>
          <w:lang w:eastAsia="ru-RU" w:bidi="ru-RU"/>
        </w:rPr>
        <w:t>2.3. Результат предоставления муниципальной услуги</w:t>
      </w:r>
    </w:p>
    <w:p w14:paraId="1193CE28">
      <w:pPr>
        <w:pStyle w:val="46"/>
        <w:shd w:val="clear" w:color="auto" w:fill="auto"/>
        <w:spacing w:after="0"/>
        <w:rPr>
          <w:highlight w:val="white"/>
        </w:rPr>
      </w:pPr>
    </w:p>
    <w:p w14:paraId="30F94F45">
      <w:pPr>
        <w:pStyle w:val="44"/>
        <w:shd w:val="clear" w:color="auto" w:fill="auto"/>
        <w:tabs>
          <w:tab w:val="left" w:pos="1286"/>
        </w:tabs>
        <w:ind w:firstLine="709"/>
        <w:jc w:val="both"/>
        <w:rPr>
          <w:highlight w:val="white"/>
        </w:rPr>
      </w:pPr>
      <w:r>
        <w:rPr>
          <w:color w:val="000000"/>
          <w:highlight w:val="white"/>
          <w:lang w:eastAsia="ru-RU" w:bidi="ru-RU"/>
        </w:rPr>
        <w:t>2.3.1. Результатом предоставления муниципальной услуги являются:</w:t>
      </w:r>
    </w:p>
    <w:p w14:paraId="7B7E42F8">
      <w:pPr>
        <w:pStyle w:val="44"/>
        <w:shd w:val="clear" w:color="auto" w:fill="auto"/>
        <w:tabs>
          <w:tab w:val="left" w:pos="1493"/>
        </w:tabs>
        <w:ind w:firstLine="709"/>
        <w:jc w:val="both"/>
        <w:rPr>
          <w:color w:val="000000"/>
          <w:highlight w:val="white"/>
        </w:rPr>
      </w:pPr>
      <w:r>
        <w:rPr>
          <w:color w:val="000000"/>
          <w:highlight w:val="white"/>
          <w:lang w:eastAsia="ru-RU" w:bidi="ru-RU"/>
        </w:rPr>
        <w:t>решение о постановке на учет в качестве лиц, имеющих право на предоставление земельных участков в собственность бесплатно (приложение № 6 к настоящему Административному регламенту);</w:t>
      </w:r>
    </w:p>
    <w:p w14:paraId="60458A7A">
      <w:pPr>
        <w:pStyle w:val="44"/>
        <w:shd w:val="clear" w:color="auto" w:fill="auto"/>
        <w:tabs>
          <w:tab w:val="left" w:pos="1493"/>
        </w:tabs>
        <w:ind w:firstLine="709"/>
        <w:jc w:val="both"/>
        <w:rPr>
          <w:color w:val="000000"/>
          <w:highlight w:val="white"/>
        </w:rPr>
      </w:pPr>
      <w:r>
        <w:rPr>
          <w:color w:val="000000"/>
          <w:highlight w:val="white"/>
          <w:lang w:eastAsia="ru-RU" w:bidi="ru-RU"/>
        </w:rPr>
        <w:t>решение об отказе в постановке на учет в качестве лиц, имеющих право на предоставление земельных участков в собственность бесплатно (приложение № 7 к настоящему Административному регламенту).</w:t>
      </w:r>
    </w:p>
    <w:p w14:paraId="1C9548C7">
      <w:pPr>
        <w:pStyle w:val="44"/>
        <w:shd w:val="clear" w:color="auto" w:fill="auto"/>
        <w:tabs>
          <w:tab w:val="left" w:pos="1286"/>
        </w:tabs>
        <w:ind w:firstLine="709"/>
        <w:jc w:val="both"/>
        <w:rPr>
          <w:highlight w:val="white"/>
        </w:rPr>
      </w:pPr>
      <w:r>
        <w:rPr>
          <w:highlight w:val="white"/>
        </w:rPr>
        <w:t>2.3.2. Необходимость формирования реестровой записи при предоставлении муниципальной услуги отсутствует.</w:t>
      </w:r>
    </w:p>
    <w:p w14:paraId="389C3CA7">
      <w:pPr>
        <w:pStyle w:val="44"/>
        <w:shd w:val="clear" w:color="auto" w:fill="auto"/>
        <w:tabs>
          <w:tab w:val="left" w:pos="1286"/>
        </w:tabs>
        <w:ind w:firstLine="709"/>
        <w:jc w:val="both"/>
        <w:rPr>
          <w:highlight w:val="white"/>
        </w:rPr>
      </w:pPr>
      <w:r>
        <w:rPr>
          <w:highlight w:val="white"/>
        </w:rPr>
        <w:t>2.3.3. Способы получения результата предоставления муниципальной услуги:</w:t>
      </w:r>
    </w:p>
    <w:p w14:paraId="037AD9FE">
      <w:pPr>
        <w:pStyle w:val="44"/>
        <w:shd w:val="clear" w:color="auto" w:fill="auto"/>
        <w:tabs>
          <w:tab w:val="left" w:pos="1286"/>
        </w:tabs>
        <w:ind w:firstLine="709"/>
        <w:jc w:val="both"/>
        <w:rPr>
          <w:highlight w:val="white"/>
        </w:rPr>
      </w:pPr>
      <w:r>
        <w:rPr>
          <w:highlight w:val="white"/>
        </w:rPr>
        <w:t xml:space="preserve"> - в органе местного самоуправления; </w:t>
      </w:r>
    </w:p>
    <w:p w14:paraId="1B4A4278">
      <w:pPr>
        <w:pStyle w:val="44"/>
        <w:shd w:val="clear" w:color="auto" w:fill="auto"/>
        <w:tabs>
          <w:tab w:val="left" w:pos="1286"/>
        </w:tabs>
        <w:ind w:firstLine="709"/>
        <w:jc w:val="both"/>
        <w:rPr>
          <w:highlight w:val="white"/>
        </w:rPr>
      </w:pPr>
      <w:r>
        <w:rPr>
          <w:highlight w:val="white"/>
        </w:rPr>
        <w:t xml:space="preserve">- в многофункциональном центре (при наличии соглашения о взаимодействии); </w:t>
      </w:r>
    </w:p>
    <w:p w14:paraId="4D2333B6">
      <w:pPr>
        <w:pStyle w:val="44"/>
        <w:shd w:val="clear" w:color="auto" w:fill="auto"/>
        <w:tabs>
          <w:tab w:val="left" w:pos="1286"/>
        </w:tabs>
        <w:ind w:firstLine="709"/>
        <w:jc w:val="both"/>
        <w:rPr>
          <w:highlight w:val="white"/>
        </w:rPr>
      </w:pPr>
      <w:r>
        <w:rPr>
          <w:highlight w:val="white"/>
        </w:rPr>
        <w:t xml:space="preserve">- посредством почтового отправления; </w:t>
      </w:r>
    </w:p>
    <w:p w14:paraId="78C16C8E">
      <w:pPr>
        <w:pStyle w:val="44"/>
        <w:shd w:val="clear" w:color="auto" w:fill="auto"/>
        <w:tabs>
          <w:tab w:val="left" w:pos="1286"/>
        </w:tabs>
        <w:ind w:firstLine="709"/>
        <w:jc w:val="both"/>
        <w:rPr>
          <w:highlight w:val="white"/>
        </w:rPr>
      </w:pPr>
      <w:r>
        <w:rPr>
          <w:highlight w:val="white"/>
        </w:rPr>
        <w:t>- в электронной форме на ЕПГУ, НСПД (при наличии технической возможности).</w:t>
      </w:r>
    </w:p>
    <w:p w14:paraId="5548B286">
      <w:pPr>
        <w:pStyle w:val="44"/>
        <w:tabs>
          <w:tab w:val="left" w:pos="1286"/>
        </w:tabs>
        <w:ind w:firstLine="709"/>
        <w:jc w:val="both"/>
        <w:rPr>
          <w:highlight w:val="white"/>
        </w:rPr>
      </w:pPr>
      <w:r>
        <w:rPr>
          <w:highlight w:val="white"/>
        </w:rPr>
        <w:t>2.3.4. Заявителю по его выбору предоставляются:</w:t>
      </w:r>
    </w:p>
    <w:p w14:paraId="683A8DBB">
      <w:pPr>
        <w:pStyle w:val="44"/>
        <w:tabs>
          <w:tab w:val="left" w:pos="1286"/>
        </w:tabs>
        <w:ind w:firstLine="709"/>
        <w:jc w:val="both"/>
        <w:rPr>
          <w:highlight w:val="white"/>
        </w:rPr>
      </w:pPr>
      <w:r>
        <w:rPr>
          <w:highlight w:val="white"/>
        </w:rPr>
        <w:t>а) электронный документ, подписанный уполномоченным должностным лицом с использованием усиленной квалифицированной электронной подписи (далее – УКЭП);</w:t>
      </w:r>
    </w:p>
    <w:p w14:paraId="25E26D9B">
      <w:pPr>
        <w:pStyle w:val="44"/>
        <w:tabs>
          <w:tab w:val="left" w:pos="1286"/>
        </w:tabs>
        <w:ind w:firstLine="709"/>
        <w:jc w:val="both"/>
        <w:rPr>
          <w:highlight w:val="white"/>
        </w:rPr>
      </w:pPr>
      <w:r>
        <w:rPr>
          <w:highlight w:val="white"/>
        </w:rPr>
        <w:t>б) документ на бумажном носителе, подтверждающий содержание электронного документа;</w:t>
      </w:r>
    </w:p>
    <w:p w14:paraId="31C40412">
      <w:pPr>
        <w:pStyle w:val="44"/>
        <w:tabs>
          <w:tab w:val="left" w:pos="1286"/>
        </w:tabs>
        <w:ind w:firstLine="709"/>
        <w:jc w:val="both"/>
        <w:rPr>
          <w:highlight w:val="white"/>
        </w:rPr>
      </w:pPr>
      <w:r>
        <w:rPr>
          <w:highlight w:val="white"/>
        </w:rPr>
        <w:t>в) информация из государственных информационных систем в случаях, предусмотренных законодательством Российской Федерации.</w:t>
      </w:r>
    </w:p>
    <w:p w14:paraId="4E0F2A8C">
      <w:pPr>
        <w:pStyle w:val="44"/>
        <w:shd w:val="clear" w:color="auto" w:fill="auto"/>
        <w:tabs>
          <w:tab w:val="left" w:pos="1286"/>
        </w:tabs>
        <w:ind w:firstLine="709"/>
        <w:jc w:val="both"/>
        <w:rPr>
          <w:highlight w:val="white"/>
        </w:rPr>
      </w:pPr>
      <w:r>
        <w:rPr>
          <w:highlight w:val="white"/>
        </w:rPr>
        <w:t>2.3.5.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УКЭП, на своих технических средствах, а также возможность направления такого электронного документа в иные органы (организации).</w:t>
      </w:r>
    </w:p>
    <w:p w14:paraId="45F0AF53">
      <w:pPr>
        <w:pStyle w:val="44"/>
        <w:shd w:val="clear" w:color="auto" w:fill="auto"/>
        <w:tabs>
          <w:tab w:val="left" w:pos="1286"/>
        </w:tabs>
        <w:ind w:firstLine="709"/>
        <w:jc w:val="both"/>
        <w:rPr>
          <w:highlight w:val="white"/>
        </w:rPr>
      </w:pPr>
    </w:p>
    <w:p w14:paraId="5876E4F2">
      <w:pPr>
        <w:pStyle w:val="44"/>
        <w:shd w:val="clear" w:color="auto" w:fill="auto"/>
        <w:ind w:firstLine="0"/>
        <w:jc w:val="center"/>
        <w:rPr>
          <w:b/>
          <w:bCs/>
          <w:color w:val="000000"/>
          <w:highlight w:val="white"/>
        </w:rPr>
      </w:pPr>
      <w:r>
        <w:rPr>
          <w:b/>
          <w:bCs/>
          <w:color w:val="000000"/>
          <w:highlight w:val="white"/>
          <w:lang w:eastAsia="ru-RU" w:bidi="ru-RU"/>
        </w:rPr>
        <w:t>2.4. Срок предоставления муниципальной услуги</w:t>
      </w:r>
    </w:p>
    <w:p w14:paraId="21D8C77A">
      <w:pPr>
        <w:pStyle w:val="44"/>
        <w:shd w:val="clear" w:color="auto" w:fill="auto"/>
        <w:ind w:firstLine="0"/>
        <w:jc w:val="center"/>
        <w:rPr>
          <w:highlight w:val="white"/>
        </w:rPr>
      </w:pPr>
    </w:p>
    <w:p w14:paraId="2AB2610C">
      <w:pPr>
        <w:pStyle w:val="44"/>
        <w:shd w:val="clear" w:color="auto" w:fill="auto"/>
        <w:tabs>
          <w:tab w:val="left" w:pos="1286"/>
        </w:tabs>
        <w:ind w:firstLine="709"/>
        <w:jc w:val="both"/>
        <w:rPr>
          <w:color w:val="000000"/>
          <w:highlight w:val="white"/>
        </w:rPr>
      </w:pPr>
      <w:r>
        <w:rPr>
          <w:color w:val="000000"/>
          <w:highlight w:val="white"/>
          <w:lang w:eastAsia="ru-RU" w:bidi="ru-RU"/>
        </w:rPr>
        <w:t>2.4.1. Срок предоставления муниципальной услуги, в том числе в случае, если заявление и необходимые для предоставления муниципальной услуги документы поданы заявителем посредством ЕПГУ, НСПД (при наличии технической возможности) или в многофункциональном центре, с учетом необходимости обращения в органы государственной власти, органы местного самоуправления, организации, участвующие в предоставлении муниципальной услуги, составляет:</w:t>
      </w:r>
    </w:p>
    <w:p w14:paraId="512D8D60">
      <w:pPr>
        <w:pStyle w:val="44"/>
        <w:shd w:val="clear" w:color="auto" w:fill="auto"/>
        <w:tabs>
          <w:tab w:val="left" w:pos="1286"/>
        </w:tabs>
        <w:ind w:firstLine="709"/>
        <w:jc w:val="both"/>
        <w:rPr>
          <w:color w:val="000000"/>
          <w:highlight w:val="white"/>
        </w:rPr>
      </w:pPr>
      <w:r>
        <w:rPr>
          <w:color w:val="000000"/>
          <w:highlight w:val="white"/>
          <w:lang w:eastAsia="ru-RU" w:bidi="ru-RU"/>
        </w:rPr>
        <w:t xml:space="preserve">- для категории заявителей, </w:t>
      </w:r>
      <w:r>
        <w:rPr>
          <w:highlight w:val="white"/>
        </w:rPr>
        <w:t>указанной в пп. 1 п. 1.2.1. настоящего Административного регламента</w:t>
      </w:r>
      <w:r>
        <w:rPr>
          <w:color w:val="000000"/>
          <w:highlight w:val="white"/>
          <w:lang w:eastAsia="ru-RU" w:bidi="ru-RU"/>
        </w:rPr>
        <w:t xml:space="preserve"> 5 рабочих дней со дня регистрации заявления и документов и (или) информации, необходимых для предоставления муниципальной услуги, в органе местного самоуправления;</w:t>
      </w:r>
    </w:p>
    <w:p w14:paraId="4B96699F">
      <w:pPr>
        <w:pStyle w:val="44"/>
        <w:shd w:val="clear" w:color="auto" w:fill="auto"/>
        <w:tabs>
          <w:tab w:val="left" w:pos="1286"/>
        </w:tabs>
        <w:ind w:firstLine="709"/>
        <w:jc w:val="both"/>
        <w:rPr>
          <w:color w:val="000000"/>
          <w:highlight w:val="white"/>
        </w:rPr>
      </w:pPr>
      <w:r>
        <w:rPr>
          <w:color w:val="000000"/>
          <w:highlight w:val="white"/>
          <w:lang w:eastAsia="ru-RU" w:bidi="ru-RU"/>
        </w:rPr>
        <w:t xml:space="preserve">- для категорий заявителей, указанных в пп. 2 и 3 п. 1.2.1. настоящего Административного регламента 8 рабочих дней со дня регистрации заявления и документов и (или) информации, необходимых для предоставления муниципальной услуги, в органе местного самоуправления. </w:t>
      </w:r>
    </w:p>
    <w:p w14:paraId="62706F7B">
      <w:pPr>
        <w:pStyle w:val="44"/>
        <w:shd w:val="clear" w:color="auto" w:fill="auto"/>
        <w:tabs>
          <w:tab w:val="left" w:pos="1286"/>
        </w:tabs>
        <w:ind w:firstLine="709"/>
        <w:jc w:val="both"/>
        <w:rPr>
          <w:color w:val="000000"/>
          <w:highlight w:val="white"/>
        </w:rPr>
      </w:pPr>
      <w:r>
        <w:rPr>
          <w:color w:val="000000"/>
          <w:highlight w:val="white"/>
          <w:lang w:eastAsia="ru-RU" w:bidi="ru-RU"/>
        </w:rPr>
        <w:t>2.4.2. Результат предоставления муниципальной услуги, указанный в п. 2.3.1. настоящего Административного регламента, предоставляется заявителю одним из способов, указанных в п. 2.3.3. Настоящего Административного регламента, в срок 5 рабочих дней со дня принятия соответствующего решения.</w:t>
      </w:r>
    </w:p>
    <w:p w14:paraId="35AEBACE">
      <w:pPr>
        <w:pStyle w:val="44"/>
        <w:shd w:val="clear" w:color="auto" w:fill="auto"/>
        <w:tabs>
          <w:tab w:val="left" w:pos="1286"/>
        </w:tabs>
        <w:ind w:firstLine="709"/>
        <w:jc w:val="both"/>
        <w:rPr>
          <w:color w:val="000000"/>
          <w:highlight w:val="white"/>
        </w:rPr>
      </w:pPr>
      <w:r>
        <w:rPr>
          <w:color w:val="000000"/>
          <w:highlight w:val="white"/>
          <w:lang w:eastAsia="ru-RU" w:bidi="ru-RU"/>
        </w:rPr>
        <w:t>2.4.3. Срок предоставления муниципальной услуги не зависит способа подачи заявления о предоставлении муниципальной услуги и документов и (или) информации, необходимых для предоставления муниципальной услуги.</w:t>
      </w:r>
    </w:p>
    <w:p w14:paraId="62C1F1FA">
      <w:pPr>
        <w:pStyle w:val="44"/>
        <w:tabs>
          <w:tab w:val="left" w:pos="1482"/>
        </w:tabs>
        <w:ind w:firstLine="0"/>
        <w:jc w:val="both"/>
        <w:rPr>
          <w:color w:val="000000"/>
          <w:highlight w:val="white"/>
        </w:rPr>
      </w:pPr>
    </w:p>
    <w:p w14:paraId="5BDAF5D3">
      <w:pPr>
        <w:pStyle w:val="44"/>
        <w:shd w:val="clear" w:color="auto" w:fill="auto"/>
        <w:ind w:firstLine="0"/>
        <w:jc w:val="center"/>
        <w:rPr>
          <w:b/>
          <w:bCs/>
          <w:color w:val="000000"/>
          <w:highlight w:val="white"/>
        </w:rPr>
      </w:pPr>
      <w:r>
        <w:rPr>
          <w:b/>
          <w:bCs/>
          <w:color w:val="000000"/>
          <w:highlight w:val="white"/>
          <w:lang w:eastAsia="ru-RU" w:bidi="ru-RU"/>
        </w:rPr>
        <w:t xml:space="preserve">2.5. Размер платы, взимаемой с заявителя при предоставлении </w:t>
      </w:r>
    </w:p>
    <w:p w14:paraId="224E74F2">
      <w:pPr>
        <w:pStyle w:val="44"/>
        <w:tabs>
          <w:tab w:val="left" w:pos="1482"/>
        </w:tabs>
        <w:ind w:firstLine="709"/>
        <w:jc w:val="center"/>
        <w:rPr>
          <w:color w:val="000000"/>
          <w:highlight w:val="white"/>
        </w:rPr>
      </w:pPr>
      <w:r>
        <w:rPr>
          <w:b/>
          <w:bCs/>
          <w:color w:val="000000"/>
          <w:highlight w:val="white"/>
          <w:lang w:eastAsia="ru-RU" w:bidi="ru-RU"/>
        </w:rPr>
        <w:t>муниципальной услуги, и способы ее взимания</w:t>
      </w:r>
    </w:p>
    <w:p w14:paraId="4D8015C0">
      <w:pPr>
        <w:pStyle w:val="44"/>
        <w:tabs>
          <w:tab w:val="left" w:pos="1482"/>
        </w:tabs>
        <w:ind w:firstLine="0"/>
        <w:jc w:val="both"/>
        <w:rPr>
          <w:color w:val="000000"/>
          <w:highlight w:val="white"/>
        </w:rPr>
      </w:pPr>
    </w:p>
    <w:p w14:paraId="3A533185">
      <w:pPr>
        <w:pStyle w:val="44"/>
        <w:shd w:val="clear" w:color="auto" w:fill="auto"/>
        <w:ind w:firstLine="709"/>
        <w:rPr>
          <w:color w:val="000000"/>
          <w:highlight w:val="white"/>
        </w:rPr>
      </w:pPr>
      <w:r>
        <w:rPr>
          <w:color w:val="000000"/>
          <w:highlight w:val="white"/>
          <w:lang w:eastAsia="ru-RU" w:bidi="ru-RU"/>
        </w:rPr>
        <w:t>Предоставление муниципальной услуги осуществляется бесплатно.</w:t>
      </w:r>
    </w:p>
    <w:p w14:paraId="012BD844">
      <w:pPr>
        <w:pStyle w:val="44"/>
        <w:tabs>
          <w:tab w:val="left" w:pos="1482"/>
        </w:tabs>
        <w:ind w:firstLine="0"/>
        <w:jc w:val="both"/>
        <w:rPr>
          <w:color w:val="000000"/>
          <w:highlight w:val="white"/>
        </w:rPr>
      </w:pPr>
    </w:p>
    <w:p w14:paraId="121EB5EF">
      <w:pPr>
        <w:ind w:firstLine="709"/>
        <w:jc w:val="center"/>
        <w:rPr>
          <w:b/>
          <w:sz w:val="28"/>
          <w:szCs w:val="28"/>
          <w:highlight w:val="white"/>
        </w:rPr>
      </w:pPr>
      <w:r>
        <w:rPr>
          <w:b/>
          <w:sz w:val="28"/>
          <w:szCs w:val="28"/>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50B20987">
      <w:pPr>
        <w:ind w:firstLine="709"/>
        <w:jc w:val="center"/>
        <w:rPr>
          <w:b/>
          <w:sz w:val="28"/>
          <w:szCs w:val="28"/>
          <w:highlight w:val="white"/>
        </w:rPr>
      </w:pPr>
    </w:p>
    <w:p w14:paraId="68402055">
      <w:pPr>
        <w:ind w:firstLine="709"/>
        <w:jc w:val="both"/>
        <w:rPr>
          <w:sz w:val="28"/>
          <w:szCs w:val="28"/>
          <w:highlight w:val="white"/>
        </w:rPr>
      </w:pPr>
      <w:r>
        <w:rPr>
          <w:sz w:val="28"/>
          <w:szCs w:val="28"/>
          <w:highlight w:val="white"/>
        </w:rPr>
        <w:t>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непосредственно в орган, предоставляющий муниципальную услугу, или многофункциональный центр составляет 15 минут.</w:t>
      </w:r>
    </w:p>
    <w:p w14:paraId="47EDA377">
      <w:pPr>
        <w:pStyle w:val="44"/>
        <w:tabs>
          <w:tab w:val="left" w:pos="1482"/>
        </w:tabs>
        <w:ind w:firstLine="0"/>
        <w:jc w:val="both"/>
        <w:rPr>
          <w:color w:val="000000"/>
          <w:highlight w:val="white"/>
        </w:rPr>
      </w:pPr>
    </w:p>
    <w:p w14:paraId="3D3C10B2">
      <w:pPr>
        <w:pStyle w:val="46"/>
        <w:shd w:val="clear" w:color="auto" w:fill="auto"/>
        <w:spacing w:after="0"/>
        <w:rPr>
          <w:color w:val="000000"/>
          <w:highlight w:val="white"/>
        </w:rPr>
      </w:pPr>
      <w:r>
        <w:rPr>
          <w:color w:val="000000"/>
          <w:highlight w:val="white"/>
          <w:lang w:eastAsia="ru-RU" w:bidi="ru-RU"/>
        </w:rPr>
        <w:tab/>
      </w:r>
      <w:r>
        <w:rPr>
          <w:color w:val="000000"/>
          <w:highlight w:val="white"/>
          <w:lang w:eastAsia="ru-RU" w:bidi="ru-RU"/>
        </w:rPr>
        <w:t>2.7. Срок регистрации запроса заявителя о предоставлении муниципальной услуги</w:t>
      </w:r>
    </w:p>
    <w:p w14:paraId="04C8112F">
      <w:pPr>
        <w:pStyle w:val="46"/>
        <w:shd w:val="clear" w:color="auto" w:fill="auto"/>
        <w:spacing w:after="0"/>
        <w:rPr>
          <w:highlight w:val="white"/>
        </w:rPr>
      </w:pPr>
    </w:p>
    <w:p w14:paraId="070C96A1">
      <w:pPr>
        <w:pStyle w:val="44"/>
        <w:shd w:val="clear" w:color="auto" w:fill="auto"/>
        <w:tabs>
          <w:tab w:val="left" w:pos="1134"/>
          <w:tab w:val="left" w:pos="1355"/>
          <w:tab w:val="left" w:pos="1692"/>
        </w:tabs>
        <w:ind w:firstLine="709"/>
        <w:jc w:val="both"/>
        <w:rPr>
          <w:color w:val="000000"/>
          <w:highlight w:val="white"/>
        </w:rPr>
      </w:pPr>
      <w:bookmarkStart w:id="6" w:name="undefined"/>
      <w:r>
        <w:rPr>
          <w:color w:val="000000"/>
          <w:highlight w:val="white"/>
          <w:lang w:eastAsia="ru-RU" w:bidi="ru-RU"/>
        </w:rPr>
        <w:t>Заявление о предоставлении муниципальной услуги подлежит регистрации в органе местного самоуправления в срок не позднее 1 (одного) рабочего дня, следующего за днем его поступления, в том числе через ЕПГУ, НСПД (при наличии технической возможности) или многофункциональный центр (при наличии соответствующего соглашения о взаимодействии), а в случае его поступления в выходной, нерабочий праздничный день – не позднее 1 (одного) следующего за ним рабочего дня.</w:t>
      </w:r>
    </w:p>
    <w:p w14:paraId="3BFD87BC">
      <w:pPr>
        <w:pStyle w:val="44"/>
        <w:shd w:val="clear" w:color="auto" w:fill="auto"/>
        <w:tabs>
          <w:tab w:val="left" w:pos="1134"/>
          <w:tab w:val="left" w:pos="1355"/>
          <w:tab w:val="left" w:pos="1692"/>
        </w:tabs>
        <w:ind w:firstLine="709"/>
        <w:jc w:val="both"/>
        <w:rPr>
          <w:color w:val="000000"/>
          <w:highlight w:val="white"/>
        </w:rPr>
      </w:pPr>
    </w:p>
    <w:p w14:paraId="6783754E">
      <w:pPr>
        <w:pStyle w:val="44"/>
        <w:shd w:val="clear" w:color="auto" w:fill="auto"/>
        <w:tabs>
          <w:tab w:val="left" w:pos="1134"/>
          <w:tab w:val="left" w:pos="1355"/>
          <w:tab w:val="left" w:pos="1692"/>
        </w:tabs>
        <w:ind w:firstLine="709"/>
        <w:jc w:val="center"/>
        <w:rPr>
          <w:b/>
          <w:color w:val="000000"/>
          <w:highlight w:val="white"/>
        </w:rPr>
      </w:pPr>
      <w:r>
        <w:rPr>
          <w:b/>
          <w:color w:val="000000"/>
          <w:highlight w:val="white"/>
          <w:lang w:eastAsia="ru-RU" w:bidi="ru-RU"/>
        </w:rPr>
        <w:t xml:space="preserve">2.8. Требования к помещениям, в которых предоставляется </w:t>
      </w:r>
      <w:r>
        <w:rPr>
          <w:b/>
          <w:color w:val="000000"/>
          <w:highlight w:val="white"/>
          <w:lang w:eastAsia="ru-RU" w:bidi="ru-RU"/>
        </w:rPr>
        <w:br w:type="textWrapping"/>
      </w:r>
      <w:r>
        <w:rPr>
          <w:b/>
          <w:color w:val="000000"/>
          <w:highlight w:val="white"/>
          <w:lang w:eastAsia="ru-RU" w:bidi="ru-RU"/>
        </w:rPr>
        <w:t>муниципальная услуга</w:t>
      </w:r>
    </w:p>
    <w:p w14:paraId="41E3014C">
      <w:pPr>
        <w:pStyle w:val="44"/>
        <w:shd w:val="clear" w:color="auto" w:fill="auto"/>
        <w:tabs>
          <w:tab w:val="left" w:pos="1134"/>
          <w:tab w:val="left" w:pos="1355"/>
          <w:tab w:val="left" w:pos="1692"/>
        </w:tabs>
        <w:ind w:firstLine="709"/>
        <w:jc w:val="center"/>
        <w:rPr>
          <w:b/>
          <w:color w:val="000000"/>
          <w:highlight w:val="white"/>
        </w:rPr>
      </w:pPr>
    </w:p>
    <w:p w14:paraId="7C272983">
      <w:pPr>
        <w:pStyle w:val="44"/>
        <w:shd w:val="clear" w:color="auto" w:fill="auto"/>
        <w:tabs>
          <w:tab w:val="left" w:pos="1134"/>
          <w:tab w:val="left" w:pos="1355"/>
          <w:tab w:val="left" w:pos="1692"/>
        </w:tabs>
        <w:ind w:firstLine="709"/>
        <w:jc w:val="both"/>
        <w:rPr>
          <w:bCs/>
          <w:highlight w:val="white"/>
        </w:rPr>
      </w:pPr>
      <w:r>
        <w:rPr>
          <w:bCs/>
          <w:highlight w:val="white"/>
          <w:lang w:bidi="ru-RU"/>
        </w:rPr>
        <w:t xml:space="preserve">Требования к помещениям, в которых предоставляется муниципальная услуга, размещаются на официальном сайте </w:t>
      </w:r>
      <w:r>
        <w:rPr>
          <w:color w:val="000000"/>
        </w:rPr>
        <w:t>муниципального образования Ленинский сельсовет Оренбургского района Оренбургской области</w:t>
      </w:r>
      <w:r>
        <w:rPr>
          <w:bCs/>
          <w:highlight w:val="white"/>
          <w:lang w:bidi="ru-RU"/>
        </w:rPr>
        <w:t xml:space="preserve"> в сети «Интернет», на ЕПГУ, НСПД (при наличии технической возможности).</w:t>
      </w:r>
    </w:p>
    <w:p w14:paraId="6D35DFA9">
      <w:pPr>
        <w:pStyle w:val="44"/>
        <w:tabs>
          <w:tab w:val="left" w:pos="1193"/>
          <w:tab w:val="left" w:pos="1482"/>
        </w:tabs>
        <w:ind w:firstLine="0"/>
        <w:rPr>
          <w:color w:val="000000"/>
          <w:highlight w:val="white"/>
        </w:rPr>
      </w:pPr>
    </w:p>
    <w:p w14:paraId="5F335D7A">
      <w:pPr>
        <w:pStyle w:val="46"/>
        <w:keepNext/>
        <w:keepLines/>
        <w:shd w:val="clear" w:color="auto" w:fill="auto"/>
        <w:spacing w:after="0"/>
        <w:rPr>
          <w:color w:val="000000"/>
          <w:highlight w:val="white"/>
        </w:rPr>
      </w:pPr>
      <w:r>
        <w:rPr>
          <w:color w:val="000000"/>
          <w:highlight w:val="white"/>
          <w:lang w:eastAsia="ru-RU" w:bidi="ru-RU"/>
        </w:rPr>
        <w:t>2.9. Показатели качества и доступности муниципальной услуги</w:t>
      </w:r>
    </w:p>
    <w:p w14:paraId="0058A14F">
      <w:pPr>
        <w:pStyle w:val="46"/>
        <w:keepNext/>
        <w:keepLines/>
        <w:shd w:val="clear" w:color="auto" w:fill="auto"/>
        <w:spacing w:after="0"/>
        <w:rPr>
          <w:highlight w:val="white"/>
        </w:rPr>
      </w:pPr>
    </w:p>
    <w:p w14:paraId="02A21472">
      <w:pPr>
        <w:pStyle w:val="44"/>
        <w:shd w:val="clear" w:color="auto" w:fill="auto"/>
        <w:tabs>
          <w:tab w:val="left" w:pos="1134"/>
          <w:tab w:val="left" w:pos="1355"/>
          <w:tab w:val="left" w:pos="1692"/>
        </w:tabs>
        <w:ind w:firstLine="709"/>
        <w:jc w:val="both"/>
        <w:rPr>
          <w:highlight w:val="white"/>
        </w:rPr>
      </w:pPr>
      <w:r>
        <w:rPr>
          <w:highlight w:val="white"/>
          <w:lang w:bidi="ru-RU"/>
        </w:rPr>
        <w:t xml:space="preserve">Перечень показателей качества и доступности муниципальной услуги размещается на официальном сайте </w:t>
      </w:r>
      <w:r>
        <w:rPr>
          <w:color w:val="000000"/>
        </w:rPr>
        <w:t>муниципального образования Ленинский сельсовет Оренбургского района Оренбургской области</w:t>
      </w:r>
      <w:r>
        <w:rPr>
          <w:highlight w:val="white"/>
          <w:lang w:bidi="ru-RU"/>
        </w:rPr>
        <w:t xml:space="preserve"> в сети «Интернет», на ЕПГУ, НСПД (при наличии технической возможности).</w:t>
      </w:r>
    </w:p>
    <w:p w14:paraId="6B2A9FA0">
      <w:pPr>
        <w:pStyle w:val="44"/>
        <w:shd w:val="clear" w:color="auto" w:fill="auto"/>
        <w:tabs>
          <w:tab w:val="left" w:pos="1134"/>
          <w:tab w:val="left" w:pos="1355"/>
          <w:tab w:val="left" w:pos="1692"/>
        </w:tabs>
        <w:ind w:firstLine="709"/>
        <w:jc w:val="both"/>
        <w:rPr>
          <w:color w:val="000000"/>
          <w:highlight w:val="white"/>
        </w:rPr>
      </w:pPr>
    </w:p>
    <w:p w14:paraId="0D92F50A">
      <w:pPr>
        <w:pStyle w:val="44"/>
        <w:shd w:val="clear" w:color="auto" w:fill="auto"/>
        <w:ind w:firstLine="0"/>
        <w:jc w:val="center"/>
        <w:rPr>
          <w:b/>
          <w:bCs/>
          <w:color w:val="000000"/>
          <w:highlight w:val="white"/>
        </w:rPr>
      </w:pPr>
      <w:r>
        <w:rPr>
          <w:b/>
          <w:bCs/>
          <w:color w:val="000000"/>
          <w:highlight w:val="white"/>
          <w:lang w:eastAsia="ru-RU" w:bidi="ru-RU"/>
        </w:rPr>
        <w:t xml:space="preserve">2.10. Иные требования к предоставлению муниципальной услуги, </w:t>
      </w:r>
    </w:p>
    <w:p w14:paraId="4E2D344F">
      <w:pPr>
        <w:pStyle w:val="44"/>
        <w:shd w:val="clear" w:color="auto" w:fill="auto"/>
        <w:ind w:firstLine="0"/>
        <w:jc w:val="center"/>
        <w:rPr>
          <w:b/>
          <w:bCs/>
          <w:color w:val="000000"/>
          <w:highlight w:val="white"/>
        </w:rPr>
      </w:pPr>
      <w:r>
        <w:rPr>
          <w:b/>
          <w:bCs/>
          <w:color w:val="000000"/>
          <w:highlight w:val="white"/>
          <w:lang w:eastAsia="ru-RU" w:bidi="ru-RU"/>
        </w:rPr>
        <w:t xml:space="preserve">в том числе учитывающие особенности предоставления </w:t>
      </w:r>
    </w:p>
    <w:p w14:paraId="3AD1E6D6">
      <w:pPr>
        <w:pStyle w:val="44"/>
        <w:shd w:val="clear" w:color="auto" w:fill="auto"/>
        <w:ind w:firstLine="0"/>
        <w:jc w:val="center"/>
        <w:rPr>
          <w:b/>
          <w:bCs/>
          <w:color w:val="000000"/>
          <w:highlight w:val="white"/>
        </w:rPr>
      </w:pPr>
      <w:r>
        <w:rPr>
          <w:b/>
          <w:bCs/>
          <w:color w:val="000000"/>
          <w:highlight w:val="white"/>
          <w:lang w:eastAsia="ru-RU" w:bidi="ru-RU"/>
        </w:rPr>
        <w:t>муниципальной услуги в многофункциональных центрах и особенности предоставления муниципальной услуги в электронной форме</w:t>
      </w:r>
    </w:p>
    <w:p w14:paraId="39A8ACF0">
      <w:pPr>
        <w:pStyle w:val="44"/>
        <w:shd w:val="clear" w:color="auto" w:fill="auto"/>
        <w:ind w:firstLine="0"/>
        <w:jc w:val="center"/>
        <w:rPr>
          <w:b/>
          <w:bCs/>
          <w:color w:val="000000"/>
          <w:highlight w:val="white"/>
        </w:rPr>
      </w:pPr>
    </w:p>
    <w:p w14:paraId="7FB60E7E">
      <w:pPr>
        <w:pStyle w:val="44"/>
        <w:shd w:val="clear" w:color="auto" w:fill="auto"/>
        <w:tabs>
          <w:tab w:val="left" w:pos="1134"/>
          <w:tab w:val="left" w:pos="1355"/>
          <w:tab w:val="left" w:pos="1692"/>
        </w:tabs>
        <w:ind w:firstLine="709"/>
        <w:jc w:val="both"/>
        <w:rPr>
          <w:color w:val="000000"/>
          <w:highlight w:val="white"/>
        </w:rPr>
      </w:pPr>
      <w:r>
        <w:rPr>
          <w:color w:val="000000"/>
          <w:highlight w:val="white"/>
          <w:lang w:eastAsia="ru-RU" w:bidi="ru-RU"/>
        </w:rPr>
        <w:t xml:space="preserve">2.10.1. Перечень услуг, которые являются необходимыми и обязательными для предоставления муниципальной услуги, или условие отсутствия таких услуг устанавливаются органом местного самоуправления Оренбургской области. </w:t>
      </w:r>
    </w:p>
    <w:p w14:paraId="79433DAD">
      <w:pPr>
        <w:pStyle w:val="44"/>
        <w:shd w:val="clear" w:color="auto" w:fill="auto"/>
        <w:tabs>
          <w:tab w:val="left" w:pos="1134"/>
          <w:tab w:val="left" w:pos="1355"/>
          <w:tab w:val="left" w:pos="1692"/>
        </w:tabs>
        <w:ind w:firstLine="709"/>
        <w:jc w:val="both"/>
        <w:rPr>
          <w:color w:val="000000"/>
          <w:highlight w:val="white"/>
        </w:rPr>
      </w:pPr>
      <w:r>
        <w:rPr>
          <w:color w:val="000000"/>
          <w:highlight w:val="white"/>
          <w:lang w:eastAsia="ru-RU" w:bidi="ru-RU"/>
        </w:rPr>
        <w:t>Условие наличия (отсутствия) платы за предоставление таких услуг</w:t>
      </w:r>
      <w:r>
        <w:rPr>
          <w:color w:val="000000"/>
          <w:highlight w:val="white"/>
        </w:rPr>
        <w:t xml:space="preserve"> (при их наличии)  </w:t>
      </w:r>
      <w:r>
        <w:rPr>
          <w:highlight w:val="white"/>
        </w:rPr>
        <w:t>включая информацию о методиках расчета размера такой платы, определяются организациями, оказывающими такие услуги</w:t>
      </w:r>
      <w:r>
        <w:rPr>
          <w:color w:val="000000"/>
          <w:highlight w:val="white"/>
          <w:lang w:eastAsia="ru-RU" w:bidi="ru-RU"/>
        </w:rPr>
        <w:t>.</w:t>
      </w:r>
    </w:p>
    <w:p w14:paraId="61CAA304">
      <w:pPr>
        <w:pStyle w:val="44"/>
        <w:shd w:val="clear" w:color="auto" w:fill="auto"/>
        <w:tabs>
          <w:tab w:val="left" w:pos="1134"/>
          <w:tab w:val="left" w:pos="1355"/>
          <w:tab w:val="left" w:pos="1692"/>
        </w:tabs>
        <w:ind w:firstLine="709"/>
        <w:jc w:val="both"/>
        <w:rPr>
          <w:color w:val="000000"/>
          <w:highlight w:val="white"/>
        </w:rPr>
      </w:pPr>
      <w:r>
        <w:rPr>
          <w:color w:val="000000"/>
          <w:highlight w:val="white"/>
          <w:lang w:eastAsia="ru-RU" w:bidi="ru-RU"/>
        </w:rPr>
        <w:t>2.10.2. Информационные системы, используемые для предоставления муниципальной услуги:</w:t>
      </w:r>
    </w:p>
    <w:p w14:paraId="429D5AAF">
      <w:pPr>
        <w:pStyle w:val="44"/>
        <w:shd w:val="clear" w:color="auto" w:fill="auto"/>
        <w:tabs>
          <w:tab w:val="left" w:pos="1134"/>
          <w:tab w:val="left" w:pos="1355"/>
          <w:tab w:val="left" w:pos="1692"/>
        </w:tabs>
        <w:ind w:firstLine="709"/>
        <w:jc w:val="both"/>
        <w:rPr>
          <w:color w:val="000000"/>
          <w:highlight w:val="white"/>
        </w:rPr>
      </w:pPr>
      <w:r>
        <w:rPr>
          <w:color w:val="000000"/>
          <w:highlight w:val="white"/>
          <w:lang w:eastAsia="ru-RU" w:bidi="ru-RU"/>
        </w:rPr>
        <w:t>- ЕПГУ;</w:t>
      </w:r>
    </w:p>
    <w:p w14:paraId="2028D58B">
      <w:pPr>
        <w:pStyle w:val="44"/>
        <w:shd w:val="clear" w:color="auto" w:fill="auto"/>
        <w:tabs>
          <w:tab w:val="left" w:pos="1134"/>
          <w:tab w:val="left" w:pos="1355"/>
          <w:tab w:val="left" w:pos="1692"/>
        </w:tabs>
        <w:ind w:firstLine="709"/>
        <w:jc w:val="both"/>
        <w:rPr>
          <w:color w:val="000000"/>
          <w:highlight w:val="white"/>
        </w:rPr>
      </w:pPr>
      <w:r>
        <w:rPr>
          <w:color w:val="000000"/>
          <w:highlight w:val="white"/>
          <w:lang w:eastAsia="ru-RU" w:bidi="ru-RU"/>
        </w:rPr>
        <w:t>- НСПД (при наличи технической возможности);</w:t>
      </w:r>
    </w:p>
    <w:p w14:paraId="26661930">
      <w:pPr>
        <w:pStyle w:val="44"/>
        <w:shd w:val="clear" w:color="auto" w:fill="auto"/>
        <w:tabs>
          <w:tab w:val="left" w:pos="1134"/>
          <w:tab w:val="left" w:pos="1355"/>
          <w:tab w:val="left" w:pos="1692"/>
        </w:tabs>
        <w:ind w:firstLine="709"/>
        <w:jc w:val="both"/>
        <w:rPr>
          <w:color w:val="000000"/>
          <w:highlight w:val="white"/>
        </w:rPr>
      </w:pPr>
      <w:r>
        <w:rPr>
          <w:color w:val="000000"/>
          <w:highlight w:val="white"/>
          <w:lang w:eastAsia="ru-RU" w:bidi="ru-RU"/>
        </w:rPr>
        <w:t>- информационная система «Платформа государственных сервисов»;</w:t>
      </w:r>
    </w:p>
    <w:p w14:paraId="3C8B4CDC">
      <w:pPr>
        <w:pStyle w:val="44"/>
        <w:shd w:val="clear" w:color="auto" w:fill="auto"/>
        <w:tabs>
          <w:tab w:val="left" w:pos="1134"/>
          <w:tab w:val="left" w:pos="1355"/>
          <w:tab w:val="left" w:pos="1692"/>
        </w:tabs>
        <w:ind w:firstLine="709"/>
        <w:jc w:val="both"/>
        <w:rPr>
          <w:highlight w:val="white"/>
        </w:rPr>
      </w:pPr>
      <w:r>
        <w:rPr>
          <w:color w:val="000000"/>
          <w:highlight w:val="white"/>
          <w:lang w:eastAsia="ru-RU" w:bidi="ru-RU"/>
        </w:rPr>
        <w:t>- информационная система МФЦ</w:t>
      </w:r>
      <w:r>
        <w:rPr>
          <w:highlight w:val="white"/>
        </w:rPr>
        <w:t>.</w:t>
      </w:r>
    </w:p>
    <w:p w14:paraId="3035ABF9">
      <w:pPr>
        <w:pStyle w:val="44"/>
        <w:shd w:val="clear" w:color="auto" w:fill="auto"/>
        <w:tabs>
          <w:tab w:val="left" w:pos="1134"/>
          <w:tab w:val="left" w:pos="1355"/>
          <w:tab w:val="left" w:pos="1692"/>
        </w:tabs>
        <w:ind w:firstLine="709"/>
        <w:jc w:val="both"/>
        <w:rPr>
          <w:highlight w:val="white"/>
        </w:rPr>
      </w:pPr>
      <w:r>
        <w:rPr>
          <w:highlight w:val="white"/>
        </w:rPr>
        <w:t>2.10.3.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письменное желание получить запрашиваемые результаты предоставления муниципальной услуги в отношении несовершеннолетнего лично, невозможно.</w:t>
      </w:r>
    </w:p>
    <w:p w14:paraId="2E7B5052">
      <w:pPr>
        <w:pStyle w:val="44"/>
        <w:shd w:val="clear" w:color="auto" w:fill="auto"/>
        <w:tabs>
          <w:tab w:val="left" w:pos="1134"/>
          <w:tab w:val="left" w:pos="1355"/>
          <w:tab w:val="left" w:pos="1692"/>
        </w:tabs>
        <w:ind w:firstLine="709"/>
        <w:jc w:val="both"/>
        <w:rPr>
          <w:highlight w:val="white"/>
        </w:rPr>
      </w:pPr>
      <w:r>
        <w:rPr>
          <w:highlight w:val="white"/>
        </w:rPr>
        <w:t>2.10.4.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 являющемуся заявителем, может осуществляться в случае, если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643E0F65">
      <w:pPr>
        <w:pStyle w:val="44"/>
        <w:shd w:val="clear" w:color="auto" w:fill="auto"/>
        <w:tabs>
          <w:tab w:val="left" w:pos="1134"/>
          <w:tab w:val="left" w:pos="1355"/>
          <w:tab w:val="left" w:pos="1692"/>
        </w:tabs>
        <w:ind w:firstLine="709"/>
        <w:jc w:val="both"/>
        <w:rPr>
          <w:highlight w:val="white"/>
        </w:rPr>
      </w:pPr>
      <w:r>
        <w:rPr>
          <w:highlight w:val="white"/>
        </w:rPr>
        <w:t>2.10.5. Срок  предоставления результатов муниципальной услуги в отношении несовершеннолетнего, оформленных на бумажном носителе, законному представителю несовершеннолетнего, не являющемуся заявителем соответствует сроку, установленному для получения муниципальной услуги в соответствии с подразделом 2.4. настоящего Административного регламента при условии соблюдения требований п. 2.10.4. настоящего Административного регламента.</w:t>
      </w:r>
    </w:p>
    <w:p w14:paraId="4E83C907">
      <w:pPr>
        <w:pStyle w:val="44"/>
        <w:shd w:val="clear" w:color="auto" w:fill="auto"/>
        <w:tabs>
          <w:tab w:val="left" w:pos="1134"/>
          <w:tab w:val="left" w:pos="1355"/>
          <w:tab w:val="left" w:pos="1692"/>
        </w:tabs>
        <w:ind w:firstLine="709"/>
        <w:jc w:val="both"/>
        <w:rPr>
          <w:highlight w:val="white"/>
        </w:rPr>
      </w:pPr>
      <w:r>
        <w:rPr>
          <w:highlight w:val="white"/>
        </w:rPr>
        <w:t>2.10.6. Порядок предоставления результатов муниципальной услуги в отношении несовершеннолетнего, оформленных на бумажном носителе, законному представителю несовершеннолетнего, не являющемуся заявителем, при условии соблюдения требований п. 2.10.4. настоящего Административного регламента включает в себя процедуру подтверждения личности законного представителя несовершеннолетнего, не являющегося заявителем, при предъявлении таким лицом  документа, указанного в соответствующем заявлении о предоставлении муниципальной услуги, в органе, предоставляющем муниципальную услугу или в многофункциональном центре (при наличии соглашения о взаимодействии).</w:t>
      </w:r>
    </w:p>
    <w:p w14:paraId="7BA55D58">
      <w:pPr>
        <w:pStyle w:val="44"/>
        <w:shd w:val="clear" w:color="auto" w:fill="auto"/>
        <w:tabs>
          <w:tab w:val="left" w:pos="1134"/>
          <w:tab w:val="left" w:pos="1355"/>
          <w:tab w:val="left" w:pos="1692"/>
        </w:tabs>
        <w:ind w:firstLine="709"/>
        <w:jc w:val="both"/>
        <w:rPr>
          <w:color w:val="000000"/>
          <w:highlight w:val="white"/>
        </w:rPr>
      </w:pPr>
      <w:r>
        <w:rPr>
          <w:highlight w:val="white"/>
        </w:rPr>
        <w:t>2.10.7. При предоставлении муниципальной услуги через многофункциональный центр в соответствии с соглашением о взаимодействии между многофункциональным центром и органом местного самоуправления осуществляется:</w:t>
      </w:r>
    </w:p>
    <w:p w14:paraId="0C61190E">
      <w:pPr>
        <w:pStyle w:val="44"/>
        <w:tabs>
          <w:tab w:val="left" w:pos="1134"/>
          <w:tab w:val="left" w:pos="1355"/>
          <w:tab w:val="left" w:pos="1692"/>
        </w:tabs>
        <w:ind w:firstLine="709"/>
        <w:jc w:val="both"/>
        <w:rPr>
          <w:highlight w:val="white"/>
        </w:rPr>
      </w:pPr>
      <w:r>
        <w:rPr>
          <w:highlight w:val="white"/>
        </w:rPr>
        <w:t>а) прием запроса о предоставлении муниципальной услуги;</w:t>
      </w:r>
    </w:p>
    <w:p w14:paraId="2D20444E">
      <w:pPr>
        <w:pStyle w:val="44"/>
        <w:tabs>
          <w:tab w:val="left" w:pos="1134"/>
          <w:tab w:val="left" w:pos="1355"/>
          <w:tab w:val="left" w:pos="1692"/>
        </w:tabs>
        <w:ind w:firstLine="709"/>
        <w:jc w:val="both"/>
        <w:rPr>
          <w:highlight w:val="white"/>
        </w:rPr>
      </w:pPr>
      <w:r>
        <w:rPr>
          <w:highlight w:val="white"/>
        </w:rPr>
        <w:t>б) информирование и консультирование заявителей о порядке предоставления муниципальной услуги в многофункциональном центре, а также по иным вопросам, связанным с предоставлением муниципальной услуги;</w:t>
      </w:r>
    </w:p>
    <w:p w14:paraId="4BA4C549">
      <w:pPr>
        <w:pStyle w:val="44"/>
        <w:tabs>
          <w:tab w:val="left" w:pos="1134"/>
          <w:tab w:val="left" w:pos="1355"/>
          <w:tab w:val="left" w:pos="1692"/>
        </w:tabs>
        <w:ind w:firstLine="709"/>
        <w:jc w:val="both"/>
        <w:rPr>
          <w:highlight w:val="white"/>
        </w:rPr>
      </w:pPr>
      <w:r>
        <w:rPr>
          <w:highlight w:val="white"/>
        </w:rPr>
        <w:t>в) извещение заявителя о результате рассмотрения заявления;</w:t>
      </w:r>
    </w:p>
    <w:p w14:paraId="2DCEB2BB">
      <w:pPr>
        <w:pStyle w:val="44"/>
        <w:tabs>
          <w:tab w:val="left" w:pos="1134"/>
          <w:tab w:val="left" w:pos="1355"/>
          <w:tab w:val="left" w:pos="1692"/>
        </w:tabs>
        <w:ind w:firstLine="709"/>
        <w:jc w:val="both"/>
        <w:rPr>
          <w:highlight w:val="white"/>
        </w:rPr>
      </w:pPr>
      <w:r>
        <w:rPr>
          <w:highlight w:val="white"/>
        </w:rPr>
        <w:t>г) выдача результата предоставления муниципальной услуги заявителю, в том числе в виде документа на бумажном носителе, направленного органом местного самоуправления, подтверждающего содержание электронного документа (в случае подачи заявления в электронной форме через ЕПГУ, НСПД (при наличии технической возможности)).</w:t>
      </w:r>
    </w:p>
    <w:p w14:paraId="1DC7627A">
      <w:pPr>
        <w:pStyle w:val="44"/>
        <w:tabs>
          <w:tab w:val="left" w:pos="1134"/>
          <w:tab w:val="left" w:pos="1355"/>
          <w:tab w:val="left" w:pos="1692"/>
        </w:tabs>
        <w:ind w:firstLine="709"/>
        <w:jc w:val="both"/>
        <w:rPr>
          <w:highlight w:val="white"/>
        </w:rPr>
      </w:pPr>
      <w:r>
        <w:rPr>
          <w:highlight w:val="white"/>
        </w:rPr>
        <w:t>При этом многофункциональные центры не вправе предоставлять муниципальную услугу и принимать решение об  отказе в приеме заявления о предоставлении муниципальной услуги и документов (в том числе информации), необходимых для предоставления муниципальной услуги.</w:t>
      </w:r>
    </w:p>
    <w:p w14:paraId="7B52735F">
      <w:pPr>
        <w:pStyle w:val="44"/>
        <w:tabs>
          <w:tab w:val="left" w:pos="1134"/>
          <w:tab w:val="left" w:pos="1355"/>
          <w:tab w:val="left" w:pos="1692"/>
        </w:tabs>
        <w:ind w:firstLine="709"/>
        <w:jc w:val="both"/>
        <w:rPr>
          <w:highlight w:val="white"/>
        </w:rPr>
      </w:pPr>
      <w:r>
        <w:rPr>
          <w:highlight w:val="white"/>
        </w:rPr>
        <w:t>В целях предоставления муниципальной услуги заявителю может обеспечиваться в многофункциональном центре доступ к ЕПГУ, НСПД (при наличии технической возможности).</w:t>
      </w:r>
    </w:p>
    <w:p w14:paraId="5D617468">
      <w:pPr>
        <w:pStyle w:val="44"/>
        <w:tabs>
          <w:tab w:val="left" w:pos="1134"/>
          <w:tab w:val="left" w:pos="1355"/>
          <w:tab w:val="left" w:pos="1692"/>
        </w:tabs>
        <w:ind w:firstLine="709"/>
        <w:jc w:val="both"/>
        <w:rPr>
          <w:highlight w:val="white"/>
        </w:rPr>
      </w:pPr>
    </w:p>
    <w:p w14:paraId="059C924A">
      <w:pPr>
        <w:pStyle w:val="44"/>
        <w:shd w:val="clear" w:color="auto" w:fill="auto"/>
        <w:ind w:firstLine="0"/>
        <w:jc w:val="center"/>
        <w:rPr>
          <w:b/>
          <w:bCs/>
          <w:color w:val="000000"/>
          <w:highlight w:val="white"/>
        </w:rPr>
      </w:pPr>
      <w:r>
        <w:rPr>
          <w:b/>
          <w:bCs/>
          <w:color w:val="000000"/>
          <w:highlight w:val="white"/>
          <w:lang w:eastAsia="ru-RU" w:bidi="ru-RU"/>
        </w:rPr>
        <w:t>2.11. Исчерпывающий перечень документов, необходимых</w:t>
      </w:r>
    </w:p>
    <w:p w14:paraId="3A0089B9">
      <w:pPr>
        <w:pStyle w:val="44"/>
        <w:shd w:val="clear" w:color="auto" w:fill="auto"/>
        <w:ind w:firstLine="0"/>
        <w:jc w:val="center"/>
        <w:rPr>
          <w:b/>
          <w:bCs/>
          <w:strike/>
          <w:color w:val="000000"/>
          <w:highlight w:val="white"/>
        </w:rPr>
      </w:pPr>
      <w:r>
        <w:rPr>
          <w:b/>
          <w:bCs/>
          <w:color w:val="000000"/>
          <w:highlight w:val="white"/>
          <w:lang w:eastAsia="ru-RU" w:bidi="ru-RU"/>
        </w:rPr>
        <w:t xml:space="preserve"> для предоставления муниципальной услуги</w:t>
      </w:r>
    </w:p>
    <w:p w14:paraId="4AF72094">
      <w:pPr>
        <w:pStyle w:val="44"/>
        <w:shd w:val="clear" w:color="auto" w:fill="auto"/>
        <w:ind w:firstLine="0"/>
        <w:jc w:val="center"/>
        <w:rPr>
          <w:strike/>
          <w:highlight w:val="white"/>
        </w:rPr>
      </w:pPr>
    </w:p>
    <w:p w14:paraId="10409A0C">
      <w:pPr>
        <w:tabs>
          <w:tab w:val="left" w:pos="1134"/>
          <w:tab w:val="left" w:pos="1355"/>
          <w:tab w:val="left" w:pos="1701"/>
        </w:tabs>
        <w:ind w:firstLine="709"/>
        <w:jc w:val="both"/>
        <w:rPr>
          <w:sz w:val="28"/>
          <w:szCs w:val="28"/>
          <w:highlight w:val="white"/>
        </w:rPr>
      </w:pPr>
      <w:r>
        <w:rPr>
          <w:sz w:val="28"/>
          <w:szCs w:val="28"/>
          <w:highlight w:val="white"/>
        </w:rPr>
        <w:t>2.11.1. Для получения муниципальной услуги заявители, указанные в  пп. 1 пункта 1.2.1. настоящего Административного регламента, представляют в орган местного самоуправления заявление о предоставлении муниципальной услуги по форме, утвержденной постановлением Правительства Оренбургской области от 15.10.2015 № 827-п, а также документы, необходимые для оказания муниципальной услуги.</w:t>
      </w:r>
    </w:p>
    <w:p w14:paraId="469DF392">
      <w:pPr>
        <w:tabs>
          <w:tab w:val="left" w:pos="1134"/>
          <w:tab w:val="left" w:pos="1355"/>
          <w:tab w:val="left" w:pos="1701"/>
        </w:tabs>
        <w:ind w:firstLine="709"/>
        <w:jc w:val="both"/>
        <w:rPr>
          <w:sz w:val="28"/>
          <w:szCs w:val="28"/>
          <w:highlight w:val="white"/>
        </w:rPr>
      </w:pPr>
      <w:r>
        <w:rPr>
          <w:sz w:val="28"/>
          <w:szCs w:val="28"/>
          <w:highlight w:val="white"/>
        </w:rPr>
        <w:t>2.11.2. Для получения муниципальной услуги заявители, указанные в пп. 2, 3 пункта 1.2.1. настоящего Административного регламента представляют в орган местного самоуправления заявление о предоставлении муниципальной услуги по форме согласно приложению № 5 к настоящему Административному регламенту, а также документы, необходимые для оказания муниципальной услуги.</w:t>
      </w:r>
    </w:p>
    <w:p w14:paraId="22B0F117">
      <w:pPr>
        <w:pStyle w:val="44"/>
        <w:tabs>
          <w:tab w:val="left" w:pos="1482"/>
        </w:tabs>
        <w:ind w:firstLine="740"/>
        <w:jc w:val="both"/>
        <w:rPr>
          <w:color w:val="000000"/>
          <w:highlight w:val="white"/>
        </w:rPr>
      </w:pPr>
      <w:r>
        <w:rPr>
          <w:color w:val="000000"/>
          <w:highlight w:val="white"/>
          <w:lang w:eastAsia="ru-RU" w:bidi="ru-RU"/>
        </w:rPr>
        <w:t>2.11.3.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в соответствии с категориями заявителей, в том числе документы и информация, которые заявитель должен предоставить самостоятельно, и документы, которые заявитель вправе представить по собственной инициативе, приведен в приложении № 4 настоящего Административного регламента.</w:t>
      </w:r>
    </w:p>
    <w:p w14:paraId="1B4337A7">
      <w:pPr>
        <w:pStyle w:val="44"/>
        <w:tabs>
          <w:tab w:val="left" w:pos="1482"/>
        </w:tabs>
        <w:ind w:firstLine="740"/>
        <w:jc w:val="both"/>
        <w:rPr>
          <w:color w:val="000000"/>
          <w:highlight w:val="white"/>
        </w:rPr>
      </w:pPr>
      <w:r>
        <w:rPr>
          <w:color w:val="000000"/>
          <w:highlight w:val="white"/>
          <w:lang w:eastAsia="ru-RU" w:bidi="ru-RU"/>
        </w:rPr>
        <w:t>2.11.4. Способы подачи запроса о предоставлении муниципальной услуги и документов, необходимых для предоставления муниципальной услуги приведены в приложении № 4 настоящего Административного регламента.</w:t>
      </w:r>
    </w:p>
    <w:p w14:paraId="4D7C71C7">
      <w:pPr>
        <w:pStyle w:val="44"/>
        <w:tabs>
          <w:tab w:val="left" w:pos="1134"/>
          <w:tab w:val="left" w:pos="1355"/>
          <w:tab w:val="left" w:pos="1692"/>
        </w:tabs>
        <w:ind w:firstLine="0"/>
        <w:jc w:val="both"/>
        <w:rPr>
          <w:highlight w:val="white"/>
        </w:rPr>
      </w:pPr>
    </w:p>
    <w:p w14:paraId="374CC732">
      <w:pPr>
        <w:pStyle w:val="46"/>
        <w:keepNext/>
        <w:keepLines/>
        <w:shd w:val="clear" w:color="auto" w:fill="auto"/>
        <w:spacing w:after="320"/>
        <w:rPr>
          <w:highlight w:val="white"/>
        </w:rPr>
      </w:pPr>
      <w:r>
        <w:rPr>
          <w:color w:val="000000"/>
          <w:highlight w:val="white"/>
          <w:lang w:eastAsia="ru-RU" w:bidi="ru-RU"/>
        </w:rPr>
        <w:t>2.12. Исчерпывающий перечень оснований для отказа в приеме запроса о предоставлении муниципальной услуги и документов,</w:t>
      </w:r>
      <w:r>
        <w:rPr>
          <w:color w:val="000000"/>
          <w:highlight w:val="white"/>
          <w:lang w:eastAsia="ru-RU" w:bidi="ru-RU"/>
        </w:rPr>
        <w:br w:type="textWrapping"/>
      </w:r>
      <w:r>
        <w:rPr>
          <w:color w:val="000000"/>
          <w:highlight w:val="white"/>
          <w:lang w:eastAsia="ru-RU" w:bidi="ru-RU"/>
        </w:rPr>
        <w:t>необходимых для предоставления муниципальной услуги</w:t>
      </w:r>
      <w:bookmarkEnd w:id="6"/>
      <w:r>
        <w:rPr>
          <w:highlight w:val="white"/>
        </w:rPr>
        <w:t>,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06E9D8F4">
      <w:pPr>
        <w:tabs>
          <w:tab w:val="left" w:pos="1134"/>
          <w:tab w:val="left" w:pos="1355"/>
          <w:tab w:val="left" w:pos="1701"/>
        </w:tabs>
        <w:ind w:firstLine="709"/>
        <w:jc w:val="both"/>
        <w:rPr>
          <w:sz w:val="28"/>
          <w:szCs w:val="28"/>
          <w:highlight w:val="white"/>
        </w:rPr>
      </w:pPr>
      <w:r>
        <w:rPr>
          <w:sz w:val="28"/>
          <w:szCs w:val="28"/>
          <w:highlight w:val="white"/>
        </w:rPr>
        <w:t>2.12.1.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14:paraId="733C950C">
      <w:pPr>
        <w:tabs>
          <w:tab w:val="left" w:pos="1134"/>
          <w:tab w:val="left" w:pos="1355"/>
          <w:tab w:val="left" w:pos="1701"/>
        </w:tabs>
        <w:ind w:firstLine="709"/>
        <w:jc w:val="both"/>
        <w:rPr>
          <w:sz w:val="28"/>
          <w:szCs w:val="28"/>
          <w:highlight w:val="white"/>
        </w:rPr>
      </w:pPr>
      <w:r>
        <w:rPr>
          <w:sz w:val="28"/>
          <w:szCs w:val="28"/>
          <w:highlight w:val="white"/>
        </w:rPr>
        <w:t>1)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556AC05E">
      <w:pPr>
        <w:tabs>
          <w:tab w:val="left" w:pos="1134"/>
          <w:tab w:val="left" w:pos="1355"/>
          <w:tab w:val="left" w:pos="1701"/>
        </w:tabs>
        <w:ind w:firstLine="709"/>
        <w:jc w:val="both"/>
        <w:rPr>
          <w:sz w:val="28"/>
          <w:szCs w:val="28"/>
          <w:highlight w:val="white"/>
        </w:rPr>
      </w:pPr>
      <w:r>
        <w:rPr>
          <w:sz w:val="28"/>
          <w:szCs w:val="28"/>
          <w:highlight w:val="white"/>
        </w:rPr>
        <w:t>2)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753D3D90">
      <w:pPr>
        <w:tabs>
          <w:tab w:val="left" w:pos="1134"/>
          <w:tab w:val="left" w:pos="1355"/>
          <w:tab w:val="left" w:pos="1701"/>
        </w:tabs>
        <w:ind w:firstLine="709"/>
        <w:jc w:val="both"/>
        <w:rPr>
          <w:sz w:val="28"/>
          <w:szCs w:val="28"/>
          <w:highlight w:val="white"/>
        </w:rPr>
      </w:pPr>
      <w:r>
        <w:rPr>
          <w:sz w:val="28"/>
          <w:szCs w:val="28"/>
          <w:highlight w:val="white"/>
        </w:rPr>
        <w:t>3) 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14:paraId="55C1F463">
      <w:pPr>
        <w:tabs>
          <w:tab w:val="left" w:pos="1134"/>
          <w:tab w:val="left" w:pos="1355"/>
          <w:tab w:val="left" w:pos="1701"/>
        </w:tabs>
        <w:ind w:firstLine="709"/>
        <w:jc w:val="both"/>
        <w:rPr>
          <w:sz w:val="28"/>
          <w:szCs w:val="28"/>
          <w:highlight w:val="white"/>
        </w:rPr>
      </w:pPr>
      <w:r>
        <w:rPr>
          <w:sz w:val="28"/>
          <w:szCs w:val="28"/>
          <w:highlight w:val="white"/>
        </w:rPr>
        <w:t>4) неполное заполнение полей в форме заявления, в том числе в интерактивной форме заявления на ЕПГУ или электронных сервисах НСПД (при наличии технической возможности);</w:t>
      </w:r>
    </w:p>
    <w:p w14:paraId="6E10DBA3">
      <w:pPr>
        <w:tabs>
          <w:tab w:val="left" w:pos="1134"/>
          <w:tab w:val="left" w:pos="1355"/>
          <w:tab w:val="left" w:pos="1701"/>
        </w:tabs>
        <w:ind w:firstLine="709"/>
        <w:jc w:val="both"/>
        <w:rPr>
          <w:sz w:val="28"/>
          <w:szCs w:val="28"/>
          <w:highlight w:val="white"/>
        </w:rPr>
      </w:pPr>
      <w:r>
        <w:rPr>
          <w:sz w:val="28"/>
          <w:szCs w:val="28"/>
          <w:highlight w:val="white"/>
        </w:rPr>
        <w:t>5) заявление подано лицом, не имеющим полномочий представлять интересы заявителя.</w:t>
      </w:r>
    </w:p>
    <w:p w14:paraId="2D24AA50">
      <w:pPr>
        <w:tabs>
          <w:tab w:val="left" w:pos="1134"/>
          <w:tab w:val="left" w:pos="1355"/>
          <w:tab w:val="left" w:pos="1701"/>
        </w:tabs>
        <w:ind w:firstLine="709"/>
        <w:jc w:val="both"/>
        <w:rPr>
          <w:sz w:val="28"/>
          <w:szCs w:val="28"/>
          <w:highlight w:val="white"/>
        </w:rPr>
      </w:pPr>
      <w:r>
        <w:rPr>
          <w:sz w:val="28"/>
          <w:szCs w:val="28"/>
          <w:highlight w:val="white"/>
          <w:lang w:bidi="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приведен в приложении № 3 настоящего Административного регламента.</w:t>
      </w:r>
    </w:p>
    <w:p w14:paraId="00B76A8B">
      <w:pPr>
        <w:tabs>
          <w:tab w:val="left" w:pos="1134"/>
          <w:tab w:val="left" w:pos="1355"/>
          <w:tab w:val="left" w:pos="1701"/>
        </w:tabs>
        <w:ind w:firstLine="709"/>
        <w:jc w:val="both"/>
        <w:rPr>
          <w:sz w:val="28"/>
          <w:szCs w:val="28"/>
          <w:highlight w:val="white"/>
        </w:rPr>
      </w:pPr>
      <w:r>
        <w:rPr>
          <w:sz w:val="28"/>
          <w:szCs w:val="28"/>
          <w:highlight w:val="white"/>
        </w:rPr>
        <w:t>Решение об отказе в приеме заявления о предоставлении муниципальной услуги и документов, необходимых для предоставления муниципальной услуги, по форме, приведенной в приложении № 8 к настоящему Административному регламенту, выдается заявителю на бумажном носителе в органе местного самоуправления или многофункциональном центре (при наличии соглашения о взаимодействии), направляется заявителю посредством почтового отправления или в электронной форме через личный кабинет заявителя на ЕПГУ, НСПД (при наличии технической возможности) не позднее одного рабочего дня, следующего за днем подачи заявления.</w:t>
      </w:r>
    </w:p>
    <w:p w14:paraId="63EF6FC2">
      <w:pPr>
        <w:tabs>
          <w:tab w:val="left" w:pos="1134"/>
          <w:tab w:val="left" w:pos="1355"/>
          <w:tab w:val="left" w:pos="1701"/>
        </w:tabs>
        <w:ind w:firstLine="709"/>
        <w:jc w:val="both"/>
        <w:rPr>
          <w:sz w:val="28"/>
          <w:szCs w:val="28"/>
          <w:highlight w:val="white"/>
        </w:rPr>
      </w:pPr>
      <w:r>
        <w:rPr>
          <w:sz w:val="28"/>
          <w:szCs w:val="28"/>
          <w:highlight w:val="white"/>
        </w:rPr>
        <w:t>Отказ в приеме заявления о предоставлении муниципальной услуги и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7E419EB1">
      <w:pPr>
        <w:pStyle w:val="44"/>
        <w:tabs>
          <w:tab w:val="left" w:pos="1134"/>
          <w:tab w:val="left" w:pos="1355"/>
          <w:tab w:val="left" w:pos="1701"/>
        </w:tabs>
        <w:ind w:firstLine="709"/>
        <w:jc w:val="both"/>
        <w:rPr>
          <w:color w:val="000000"/>
          <w:highlight w:val="white"/>
        </w:rPr>
      </w:pPr>
      <w:r>
        <w:rPr>
          <w:color w:val="000000"/>
          <w:highlight w:val="white"/>
          <w:lang w:eastAsia="ru-RU" w:bidi="ru-RU"/>
        </w:rPr>
        <w:t>2.12.2. Оснований для приостановления предоставления муниципальной услуги законодательством Российской Федерации не предусмотрено.</w:t>
      </w:r>
    </w:p>
    <w:p w14:paraId="0A3A9628">
      <w:pPr>
        <w:pStyle w:val="44"/>
        <w:tabs>
          <w:tab w:val="left" w:pos="1134"/>
          <w:tab w:val="left" w:pos="1355"/>
          <w:tab w:val="left" w:pos="1701"/>
        </w:tabs>
        <w:ind w:firstLine="709"/>
        <w:jc w:val="both"/>
        <w:rPr>
          <w:color w:val="000000"/>
          <w:highlight w:val="white"/>
        </w:rPr>
      </w:pPr>
      <w:r>
        <w:rPr>
          <w:color w:val="000000"/>
          <w:highlight w:val="white"/>
          <w:lang w:eastAsia="ru-RU" w:bidi="ru-RU"/>
        </w:rPr>
        <w:t xml:space="preserve">2.12.3. </w:t>
      </w:r>
      <w:r>
        <w:rPr>
          <w:highlight w:val="white"/>
        </w:rPr>
        <w:t>Основания для отказа в предоставлении муниципальной услуги:</w:t>
      </w:r>
    </w:p>
    <w:p w14:paraId="341C6AEE">
      <w:pPr>
        <w:tabs>
          <w:tab w:val="left" w:pos="1134"/>
          <w:tab w:val="left" w:pos="1355"/>
          <w:tab w:val="left" w:pos="1701"/>
        </w:tabs>
        <w:ind w:firstLine="709"/>
        <w:jc w:val="both"/>
        <w:rPr>
          <w:sz w:val="28"/>
          <w:szCs w:val="28"/>
          <w:highlight w:val="white"/>
        </w:rPr>
      </w:pPr>
      <w:r>
        <w:rPr>
          <w:sz w:val="28"/>
          <w:szCs w:val="28"/>
          <w:highlight w:val="white"/>
        </w:rPr>
        <w:t>1) представление неполного пакета документов;</w:t>
      </w:r>
    </w:p>
    <w:p w14:paraId="746ACF54">
      <w:pPr>
        <w:tabs>
          <w:tab w:val="left" w:pos="1134"/>
          <w:tab w:val="left" w:pos="1355"/>
          <w:tab w:val="left" w:pos="1701"/>
        </w:tabs>
        <w:ind w:firstLine="709"/>
        <w:jc w:val="both"/>
        <w:rPr>
          <w:sz w:val="28"/>
          <w:szCs w:val="28"/>
          <w:highlight w:val="white"/>
        </w:rPr>
      </w:pPr>
      <w:r>
        <w:rPr>
          <w:sz w:val="28"/>
          <w:szCs w:val="28"/>
          <w:highlight w:val="white"/>
        </w:rPr>
        <w:t>2) предоставление документов, утративших силу, подложных документов и (или) недостоверных сведений;</w:t>
      </w:r>
    </w:p>
    <w:p w14:paraId="4671A0B9">
      <w:pPr>
        <w:tabs>
          <w:tab w:val="left" w:pos="1134"/>
          <w:tab w:val="left" w:pos="1355"/>
          <w:tab w:val="left" w:pos="1701"/>
        </w:tabs>
        <w:ind w:firstLine="709"/>
        <w:jc w:val="both"/>
        <w:rPr>
          <w:sz w:val="28"/>
          <w:szCs w:val="28"/>
          <w:highlight w:val="white"/>
        </w:rPr>
      </w:pPr>
      <w:r>
        <w:rPr>
          <w:sz w:val="28"/>
          <w:szCs w:val="28"/>
          <w:highlight w:val="white"/>
        </w:rPr>
        <w:t>3) подача заявления о постановке на учет в ненадлежащий орган местного самоуправления;</w:t>
      </w:r>
    </w:p>
    <w:p w14:paraId="43F5F0CB">
      <w:pPr>
        <w:tabs>
          <w:tab w:val="left" w:pos="1134"/>
          <w:tab w:val="left" w:pos="1355"/>
          <w:tab w:val="left" w:pos="1701"/>
        </w:tabs>
        <w:ind w:firstLine="709"/>
        <w:jc w:val="both"/>
        <w:rPr>
          <w:sz w:val="28"/>
          <w:szCs w:val="28"/>
          <w:highlight w:val="white"/>
        </w:rPr>
      </w:pPr>
      <w:r>
        <w:rPr>
          <w:sz w:val="28"/>
          <w:szCs w:val="28"/>
          <w:highlight w:val="white"/>
        </w:rPr>
        <w:t>4) отсутствие права на предоставление земельного участка в собственность бесплатно;</w:t>
      </w:r>
    </w:p>
    <w:p w14:paraId="15FBA4C8">
      <w:pPr>
        <w:tabs>
          <w:tab w:val="left" w:pos="1134"/>
          <w:tab w:val="left" w:pos="1355"/>
          <w:tab w:val="left" w:pos="1701"/>
        </w:tabs>
        <w:ind w:firstLine="709"/>
        <w:jc w:val="both"/>
        <w:rPr>
          <w:sz w:val="28"/>
          <w:szCs w:val="28"/>
          <w:highlight w:val="white"/>
        </w:rPr>
      </w:pPr>
      <w:r>
        <w:rPr>
          <w:sz w:val="28"/>
          <w:szCs w:val="28"/>
          <w:highlight w:val="white"/>
        </w:rPr>
        <w:t>5) подача заявления лицом, не уполномоченным на осуществление таких действий;</w:t>
      </w:r>
    </w:p>
    <w:p w14:paraId="579C6953">
      <w:pPr>
        <w:tabs>
          <w:tab w:val="left" w:pos="1134"/>
          <w:tab w:val="left" w:pos="1355"/>
          <w:tab w:val="left" w:pos="1701"/>
        </w:tabs>
        <w:ind w:firstLine="709"/>
        <w:jc w:val="both"/>
        <w:rPr>
          <w:sz w:val="28"/>
          <w:szCs w:val="28"/>
          <w:highlight w:val="white"/>
        </w:rPr>
      </w:pPr>
      <w:r>
        <w:rPr>
          <w:sz w:val="28"/>
          <w:szCs w:val="28"/>
          <w:highlight w:val="white"/>
        </w:rPr>
        <w:t>6) подача заявления о постановке на учет гражданами, ранее реализовавшими право на получение земельных участков в собственность бесплатно.</w:t>
      </w:r>
    </w:p>
    <w:p w14:paraId="5001C858">
      <w:pPr>
        <w:tabs>
          <w:tab w:val="left" w:pos="1134"/>
          <w:tab w:val="left" w:pos="1355"/>
          <w:tab w:val="left" w:pos="1701"/>
        </w:tabs>
        <w:ind w:firstLine="709"/>
        <w:jc w:val="both"/>
        <w:rPr>
          <w:sz w:val="28"/>
          <w:szCs w:val="28"/>
        </w:rPr>
      </w:pPr>
      <w:r>
        <w:rPr>
          <w:sz w:val="28"/>
          <w:szCs w:val="28"/>
          <w:highlight w:val="white"/>
          <w:lang w:bidi="ru-RU"/>
        </w:rPr>
        <w:t xml:space="preserve">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w:t>
      </w:r>
      <w:r>
        <w:rPr>
          <w:color w:val="000000"/>
          <w:sz w:val="28"/>
          <w:szCs w:val="28"/>
          <w:highlight w:val="white"/>
          <w:lang w:bidi="ru-RU"/>
        </w:rPr>
        <w:t>оснований для приостановления предоставления муниципальной услуги законодательством Российской Федерации</w:t>
      </w:r>
      <w:r>
        <w:rPr>
          <w:sz w:val="28"/>
          <w:szCs w:val="28"/>
          <w:highlight w:val="white"/>
          <w:lang w:bidi="ru-RU"/>
        </w:rPr>
        <w:t xml:space="preserve"> и </w:t>
      </w:r>
      <w:r>
        <w:rPr>
          <w:sz w:val="28"/>
          <w:szCs w:val="28"/>
          <w:lang w:bidi="ru-RU"/>
        </w:rPr>
        <w:t>и</w:t>
      </w:r>
      <w:r>
        <w:rPr>
          <w:sz w:val="28"/>
          <w:szCs w:val="28"/>
          <w:highlight w:val="white"/>
          <w:lang w:bidi="ru-RU"/>
        </w:rPr>
        <w:t>счерпывающий перечень оснований для отказа в предоставлении муниципальной услуги приведены в приложении № 3 настоящего Административного регламента.</w:t>
      </w:r>
    </w:p>
    <w:p w14:paraId="0DA81A44">
      <w:pPr>
        <w:pStyle w:val="44"/>
        <w:tabs>
          <w:tab w:val="left" w:pos="1482"/>
        </w:tabs>
        <w:ind w:firstLine="740"/>
        <w:jc w:val="both"/>
        <w:rPr>
          <w:color w:val="000000"/>
          <w:highlight w:val="white"/>
        </w:rPr>
      </w:pPr>
    </w:p>
    <w:p w14:paraId="10D89510">
      <w:pPr>
        <w:pStyle w:val="44"/>
        <w:shd w:val="clear" w:color="auto" w:fill="auto"/>
        <w:tabs>
          <w:tab w:val="left" w:pos="1334"/>
        </w:tabs>
        <w:ind w:firstLine="0"/>
        <w:jc w:val="center"/>
        <w:rPr>
          <w:b/>
          <w:bCs/>
          <w:color w:val="000000"/>
          <w:highlight w:val="white"/>
        </w:rPr>
      </w:pPr>
      <w:r>
        <w:rPr>
          <w:b/>
          <w:bCs/>
          <w:color w:val="000000"/>
          <w:highlight w:val="white"/>
          <w:lang w:eastAsia="ru-RU" w:bidi="ru-RU"/>
        </w:rPr>
        <w:t xml:space="preserve">III. Состав, последовательность и сроки выполнения </w:t>
      </w:r>
    </w:p>
    <w:p w14:paraId="0A21AA38">
      <w:pPr>
        <w:pStyle w:val="44"/>
        <w:shd w:val="clear" w:color="auto" w:fill="auto"/>
        <w:tabs>
          <w:tab w:val="left" w:pos="0"/>
        </w:tabs>
        <w:ind w:firstLine="0"/>
        <w:jc w:val="center"/>
        <w:rPr>
          <w:highlight w:val="white"/>
        </w:rPr>
      </w:pPr>
      <w:r>
        <w:rPr>
          <w:b/>
          <w:bCs/>
          <w:color w:val="000000"/>
          <w:highlight w:val="white"/>
          <w:lang w:eastAsia="ru-RU" w:bidi="ru-RU"/>
        </w:rPr>
        <w:t xml:space="preserve">административных процедур </w:t>
      </w:r>
    </w:p>
    <w:p w14:paraId="6100D4A5">
      <w:pPr>
        <w:pStyle w:val="44"/>
        <w:shd w:val="clear" w:color="auto" w:fill="auto"/>
        <w:tabs>
          <w:tab w:val="left" w:pos="1334"/>
        </w:tabs>
        <w:ind w:left="720" w:firstLine="0"/>
        <w:rPr>
          <w:highlight w:val="white"/>
        </w:rPr>
      </w:pPr>
    </w:p>
    <w:p w14:paraId="4CBD1C2C">
      <w:pPr>
        <w:pStyle w:val="44"/>
        <w:shd w:val="clear" w:color="auto" w:fill="auto"/>
        <w:tabs>
          <w:tab w:val="left" w:pos="1334"/>
        </w:tabs>
        <w:ind w:left="720" w:firstLine="0"/>
        <w:jc w:val="center"/>
        <w:rPr>
          <w:b/>
          <w:bCs/>
          <w:color w:val="000000"/>
          <w:highlight w:val="white"/>
        </w:rPr>
      </w:pPr>
      <w:r>
        <w:rPr>
          <w:b/>
          <w:bCs/>
          <w:color w:val="000000"/>
          <w:highlight w:val="white"/>
          <w:lang w:eastAsia="ru-RU" w:bidi="ru-RU"/>
        </w:rPr>
        <w:t>3.1. Перечень осуществляемых при предоставлении муниципальной услуги административных процедур</w:t>
      </w:r>
    </w:p>
    <w:p w14:paraId="0975B332">
      <w:pPr>
        <w:pStyle w:val="44"/>
        <w:shd w:val="clear" w:color="auto" w:fill="auto"/>
        <w:tabs>
          <w:tab w:val="left" w:pos="1334"/>
        </w:tabs>
        <w:ind w:left="720" w:firstLine="0"/>
        <w:jc w:val="center"/>
        <w:rPr>
          <w:b/>
          <w:bCs/>
          <w:color w:val="000000"/>
          <w:highlight w:val="white"/>
        </w:rPr>
      </w:pPr>
    </w:p>
    <w:p w14:paraId="4EDA8876">
      <w:pPr>
        <w:pStyle w:val="44"/>
        <w:shd w:val="clear" w:color="auto" w:fill="auto"/>
        <w:tabs>
          <w:tab w:val="left" w:pos="1334"/>
        </w:tabs>
        <w:ind w:firstLine="709"/>
        <w:jc w:val="both"/>
        <w:rPr>
          <w:b/>
          <w:bCs/>
          <w:color w:val="000000"/>
          <w:highlight w:val="white"/>
        </w:rPr>
      </w:pPr>
      <w:r>
        <w:rPr>
          <w:highlight w:val="white"/>
        </w:rPr>
        <w:t>Предоставление муниципальной услуги включает в себя выполнение следующих административных процедур:</w:t>
      </w:r>
    </w:p>
    <w:p w14:paraId="1C052A36">
      <w:pPr>
        <w:ind w:firstLine="709"/>
        <w:jc w:val="both"/>
        <w:rPr>
          <w:sz w:val="28"/>
          <w:szCs w:val="28"/>
          <w:highlight w:val="white"/>
        </w:rPr>
      </w:pPr>
      <w:r>
        <w:rPr>
          <w:sz w:val="28"/>
          <w:szCs w:val="28"/>
          <w:highlight w:val="white"/>
        </w:rPr>
        <w:t>1) прием запроса и документов и (или) информации, необходимых для предоставления муниципальной услуги;</w:t>
      </w:r>
    </w:p>
    <w:p w14:paraId="3FF1A32A">
      <w:pPr>
        <w:ind w:firstLine="709"/>
        <w:jc w:val="both"/>
        <w:rPr>
          <w:sz w:val="28"/>
          <w:szCs w:val="28"/>
          <w:highlight w:val="white"/>
        </w:rPr>
      </w:pPr>
      <w:r>
        <w:rPr>
          <w:sz w:val="28"/>
          <w:szCs w:val="28"/>
          <w:highlight w:val="white"/>
        </w:rPr>
        <w:t>2) профилирование заявителя;</w:t>
      </w:r>
    </w:p>
    <w:p w14:paraId="26D31FDB">
      <w:pPr>
        <w:ind w:firstLine="709"/>
        <w:jc w:val="both"/>
        <w:rPr>
          <w:sz w:val="28"/>
          <w:szCs w:val="28"/>
          <w:highlight w:val="white"/>
        </w:rPr>
      </w:pPr>
      <w:r>
        <w:rPr>
          <w:sz w:val="28"/>
          <w:szCs w:val="28"/>
          <w:highlight w:val="white"/>
        </w:rPr>
        <w:t>3) межведомственное информационное взаимодействие (при необходимости);</w:t>
      </w:r>
    </w:p>
    <w:p w14:paraId="4CF04DA5">
      <w:pPr>
        <w:ind w:firstLine="709"/>
        <w:jc w:val="both"/>
        <w:rPr>
          <w:sz w:val="28"/>
          <w:szCs w:val="28"/>
          <w:highlight w:val="white"/>
        </w:rPr>
      </w:pPr>
      <w:r>
        <w:rPr>
          <w:sz w:val="28"/>
          <w:szCs w:val="28"/>
          <w:highlight w:val="white"/>
        </w:rPr>
        <w:t>4) принятие решения о предоставлении (об отказе в предоставлении) муниципальной услуги;</w:t>
      </w:r>
    </w:p>
    <w:p w14:paraId="6126971C">
      <w:pPr>
        <w:ind w:firstLine="709"/>
        <w:jc w:val="both"/>
        <w:rPr>
          <w:sz w:val="28"/>
          <w:szCs w:val="28"/>
          <w:highlight w:val="white"/>
        </w:rPr>
      </w:pPr>
      <w:r>
        <w:rPr>
          <w:sz w:val="28"/>
          <w:szCs w:val="28"/>
          <w:highlight w:val="white"/>
        </w:rPr>
        <w:t>5) предоставление результата муниципальной услуги.</w:t>
      </w:r>
    </w:p>
    <w:p w14:paraId="43EC45DE">
      <w:pPr>
        <w:pStyle w:val="44"/>
        <w:shd w:val="clear" w:color="auto" w:fill="auto"/>
        <w:tabs>
          <w:tab w:val="left" w:pos="1334"/>
        </w:tabs>
        <w:ind w:left="720" w:firstLine="0"/>
        <w:jc w:val="center"/>
        <w:rPr>
          <w:b/>
          <w:bCs/>
          <w:color w:val="000000"/>
          <w:highlight w:val="white"/>
        </w:rPr>
      </w:pPr>
    </w:p>
    <w:p w14:paraId="2576945E">
      <w:pPr>
        <w:ind w:firstLine="709"/>
        <w:jc w:val="both"/>
        <w:rPr>
          <w:sz w:val="28"/>
          <w:szCs w:val="28"/>
          <w:highlight w:val="white"/>
        </w:rPr>
      </w:pPr>
    </w:p>
    <w:p w14:paraId="423E62F9">
      <w:pPr>
        <w:jc w:val="center"/>
        <w:rPr>
          <w:b/>
          <w:bCs/>
          <w:sz w:val="28"/>
          <w:szCs w:val="28"/>
          <w:highlight w:val="white"/>
        </w:rPr>
      </w:pPr>
      <w:r>
        <w:rPr>
          <w:b/>
          <w:sz w:val="28"/>
          <w:szCs w:val="28"/>
          <w:highlight w:val="white"/>
        </w:rPr>
        <w:t xml:space="preserve">IV. Способы информирования заявителя об изменении статуса </w:t>
      </w:r>
    </w:p>
    <w:p w14:paraId="62A13597">
      <w:pPr>
        <w:jc w:val="center"/>
        <w:rPr>
          <w:b/>
          <w:bCs/>
          <w:sz w:val="28"/>
          <w:szCs w:val="28"/>
          <w:highlight w:val="white"/>
        </w:rPr>
      </w:pPr>
      <w:r>
        <w:rPr>
          <w:b/>
          <w:sz w:val="28"/>
          <w:szCs w:val="28"/>
          <w:highlight w:val="white"/>
        </w:rPr>
        <w:t>рассмотрения запроса о предоставлении муниципальной услуги</w:t>
      </w:r>
    </w:p>
    <w:p w14:paraId="6B389EFC">
      <w:pPr>
        <w:pStyle w:val="44"/>
        <w:tabs>
          <w:tab w:val="left" w:pos="1334"/>
        </w:tabs>
        <w:ind w:firstLine="0"/>
        <w:jc w:val="both"/>
        <w:rPr>
          <w:rFonts w:eastAsia="Microsoft Sans Serif"/>
          <w:color w:val="000000"/>
          <w:highlight w:val="white"/>
        </w:rPr>
      </w:pPr>
    </w:p>
    <w:p w14:paraId="79538635">
      <w:pPr>
        <w:pStyle w:val="44"/>
        <w:tabs>
          <w:tab w:val="left" w:pos="1208"/>
          <w:tab w:val="left" w:pos="1334"/>
        </w:tabs>
        <w:ind w:firstLine="709"/>
        <w:jc w:val="both"/>
        <w:rPr>
          <w:highlight w:val="white"/>
        </w:rPr>
      </w:pPr>
      <w:r>
        <w:rPr>
          <w:highlight w:val="white"/>
        </w:rPr>
        <w:t xml:space="preserve">Информирование заявителя об изменении статуса рассмотрения заявления о предоставлении муниципальной услуги осуществляется: </w:t>
      </w:r>
    </w:p>
    <w:p w14:paraId="6508A2C6">
      <w:pPr>
        <w:pStyle w:val="44"/>
        <w:tabs>
          <w:tab w:val="left" w:pos="1208"/>
          <w:tab w:val="left" w:pos="1334"/>
        </w:tabs>
        <w:ind w:firstLine="709"/>
        <w:jc w:val="both"/>
        <w:rPr>
          <w:highlight w:val="white"/>
        </w:rPr>
      </w:pPr>
      <w:r>
        <w:rPr>
          <w:highlight w:val="white"/>
        </w:rPr>
        <w:t xml:space="preserve">- при личном обращении в орган местного самоуправления; </w:t>
      </w:r>
    </w:p>
    <w:p w14:paraId="600DA900">
      <w:pPr>
        <w:pStyle w:val="44"/>
        <w:tabs>
          <w:tab w:val="left" w:pos="1208"/>
          <w:tab w:val="left" w:pos="1334"/>
        </w:tabs>
        <w:ind w:firstLine="709"/>
        <w:jc w:val="both"/>
        <w:rPr>
          <w:highlight w:val="white"/>
        </w:rPr>
      </w:pPr>
      <w:r>
        <w:rPr>
          <w:highlight w:val="white"/>
        </w:rPr>
        <w:t xml:space="preserve">- путем направления сообщений в личный кабинет на ЕПГУ, НСПД (при наличии технической возможности); </w:t>
      </w:r>
    </w:p>
    <w:p w14:paraId="135BA2A1">
      <w:pPr>
        <w:pStyle w:val="44"/>
        <w:tabs>
          <w:tab w:val="left" w:pos="1208"/>
          <w:tab w:val="left" w:pos="1334"/>
        </w:tabs>
        <w:ind w:firstLine="709"/>
        <w:jc w:val="both"/>
        <w:rPr>
          <w:highlight w:val="white"/>
        </w:rPr>
      </w:pPr>
      <w:r>
        <w:rPr>
          <w:highlight w:val="white"/>
        </w:rPr>
        <w:t xml:space="preserve">- посредством почтового отправления (в случае поступления запроса заявителя о статусе рассмотрения заявления о предоставлении муниципальной услуги). </w:t>
      </w:r>
    </w:p>
    <w:p w14:paraId="7697DC62">
      <w:pPr>
        <w:ind w:firstLine="709"/>
        <w:jc w:val="center"/>
        <w:rPr>
          <w:rFonts w:eastAsiaTheme="minorHAnsi"/>
          <w:sz w:val="28"/>
          <w:szCs w:val="28"/>
          <w:highlight w:val="white"/>
        </w:rPr>
      </w:pPr>
    </w:p>
    <w:p w14:paraId="23AE555C">
      <w:pPr>
        <w:rPr>
          <w:highlight w:val="white"/>
        </w:rPr>
      </w:pPr>
      <w:r>
        <w:rPr>
          <w:highlight w:val="white"/>
        </w:rPr>
        <w:br w:type="page"/>
      </w:r>
    </w:p>
    <w:p w14:paraId="39717791">
      <w:pPr>
        <w:spacing w:before="240" w:after="60"/>
        <w:contextualSpacing/>
        <w:jc w:val="right"/>
        <w:outlineLvl w:val="0"/>
        <w:rPr>
          <w:iCs/>
          <w:highlight w:val="white"/>
        </w:rPr>
      </w:pPr>
      <w:r>
        <w:rPr>
          <w:highlight w:val="white"/>
        </w:rPr>
        <w:t>Приложение № 1</w:t>
      </w:r>
    </w:p>
    <w:p w14:paraId="54FA6A54">
      <w:pPr>
        <w:spacing w:before="240" w:after="60"/>
        <w:contextualSpacing/>
        <w:jc w:val="right"/>
        <w:rPr>
          <w:highlight w:val="white"/>
        </w:rPr>
      </w:pPr>
      <w:r>
        <w:rPr>
          <w:highlight w:val="white"/>
        </w:rPr>
        <w:t>к Административному регламенту</w:t>
      </w:r>
    </w:p>
    <w:p w14:paraId="55701F8A">
      <w:pPr>
        <w:rPr>
          <w:rFonts w:eastAsiaTheme="minorHAnsi"/>
          <w:sz w:val="28"/>
          <w:szCs w:val="28"/>
          <w:highlight w:val="white"/>
        </w:rPr>
      </w:pPr>
    </w:p>
    <w:p w14:paraId="7EFEA8A9">
      <w:pPr>
        <w:tabs>
          <w:tab w:val="left" w:pos="0"/>
        </w:tabs>
        <w:jc w:val="center"/>
        <w:rPr>
          <w:rFonts w:eastAsiaTheme="minorHAnsi"/>
          <w:b/>
          <w:bCs/>
          <w:sz w:val="28"/>
          <w:szCs w:val="28"/>
          <w:highlight w:val="white"/>
        </w:rPr>
      </w:pPr>
      <w:r>
        <w:rPr>
          <w:rFonts w:eastAsiaTheme="minorHAnsi"/>
          <w:sz w:val="28"/>
          <w:szCs w:val="28"/>
          <w:highlight w:val="white"/>
          <w:lang w:eastAsia="en-US"/>
        </w:rPr>
        <w:tab/>
      </w:r>
      <w:r>
        <w:rPr>
          <w:rFonts w:eastAsiaTheme="minorHAnsi"/>
          <w:b/>
          <w:bCs/>
          <w:sz w:val="28"/>
          <w:szCs w:val="28"/>
          <w:highlight w:val="white"/>
          <w:lang w:eastAsia="en-US"/>
        </w:rPr>
        <w:t>Перечень условных обозначений и сокращений</w:t>
      </w:r>
    </w:p>
    <w:p w14:paraId="6C82C6E7">
      <w:pPr>
        <w:pStyle w:val="44"/>
        <w:tabs>
          <w:tab w:val="left" w:pos="1445"/>
        </w:tabs>
        <w:ind w:firstLine="709"/>
        <w:jc w:val="both"/>
        <w:rPr>
          <w:color w:val="000000"/>
          <w:highlight w:val="white"/>
        </w:rPr>
      </w:pPr>
    </w:p>
    <w:p w14:paraId="5EF610B1">
      <w:pPr>
        <w:pStyle w:val="44"/>
        <w:tabs>
          <w:tab w:val="left" w:pos="1445"/>
        </w:tabs>
        <w:ind w:firstLine="709"/>
        <w:jc w:val="both"/>
        <w:rPr>
          <w:color w:val="000000"/>
          <w:highlight w:val="white"/>
        </w:rPr>
      </w:pPr>
      <w:r>
        <w:rPr>
          <w:color w:val="000000"/>
          <w:highlight w:val="white"/>
          <w:lang w:eastAsia="ru-RU" w:bidi="ru-RU"/>
        </w:rPr>
        <w:t>Административный регламент - типовой административный регламент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на территории Оренбургской области;</w:t>
      </w:r>
    </w:p>
    <w:p w14:paraId="54CCE311">
      <w:pPr>
        <w:pStyle w:val="44"/>
        <w:tabs>
          <w:tab w:val="left" w:pos="1445"/>
        </w:tabs>
        <w:ind w:firstLine="709"/>
        <w:jc w:val="both"/>
        <w:rPr>
          <w:color w:val="000000"/>
          <w:highlight w:val="white"/>
        </w:rPr>
      </w:pPr>
      <w:r>
        <w:rPr>
          <w:color w:val="000000"/>
          <w:highlight w:val="white"/>
          <w:lang w:eastAsia="ru-RU" w:bidi="ru-RU"/>
        </w:rPr>
        <w:t>заявители - заявители на получение муниципальной услуги «Постановка граждан на учет в качестве лиц, имеющих право на предоставление земельных участков в собственность бесплатно» на территории Оренбургской области;</w:t>
      </w:r>
    </w:p>
    <w:p w14:paraId="29FBCE19">
      <w:pPr>
        <w:pStyle w:val="44"/>
        <w:tabs>
          <w:tab w:val="left" w:pos="1445"/>
        </w:tabs>
        <w:ind w:firstLine="709"/>
        <w:jc w:val="both"/>
        <w:rPr>
          <w:color w:val="000000"/>
          <w:highlight w:val="white"/>
        </w:rPr>
      </w:pPr>
      <w:r>
        <w:rPr>
          <w:color w:val="000000"/>
          <w:highlight w:val="white"/>
          <w:lang w:eastAsia="ru-RU" w:bidi="ru-RU"/>
        </w:rPr>
        <w:t>участники (участник) специальной военной операции - военнослужащие, граждане,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граждане,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w:t>
      </w:r>
    </w:p>
    <w:p w14:paraId="046C04F2">
      <w:pPr>
        <w:pStyle w:val="44"/>
        <w:tabs>
          <w:tab w:val="left" w:pos="1445"/>
        </w:tabs>
        <w:ind w:firstLine="709"/>
        <w:jc w:val="both"/>
        <w:rPr>
          <w:color w:val="000000"/>
          <w:highlight w:val="white"/>
        </w:rPr>
      </w:pPr>
      <w:r>
        <w:rPr>
          <w:color w:val="000000"/>
          <w:highlight w:val="white"/>
          <w:lang w:eastAsia="ru-RU" w:bidi="ru-RU"/>
        </w:rPr>
        <w:t xml:space="preserve"> члены семей погибших (умерших) участников специальной военной операции - члены семей военнослужащих, граждан,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граждан,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погибших (умерших) вследствие увечья (ранения, травмы, контузии) или заболевания, полученных ими в ходе участия в специальной военной операции;</w:t>
      </w:r>
    </w:p>
    <w:p w14:paraId="7BC525BF">
      <w:pPr>
        <w:pStyle w:val="44"/>
        <w:tabs>
          <w:tab w:val="left" w:pos="1445"/>
        </w:tabs>
        <w:ind w:firstLine="709"/>
        <w:jc w:val="both"/>
        <w:rPr>
          <w:rFonts w:eastAsiaTheme="minorHAnsi"/>
          <w:color w:val="000000"/>
          <w:highlight w:val="white"/>
        </w:rPr>
      </w:pPr>
      <w:r>
        <w:rPr>
          <w:color w:val="000000"/>
          <w:highlight w:val="white"/>
          <w:lang w:eastAsia="ru-RU" w:bidi="ru-RU"/>
        </w:rPr>
        <w:t xml:space="preserve">орган местного самоуправления – орган местного самоуправления </w:t>
      </w:r>
      <w:r>
        <w:rPr>
          <w:i/>
          <w:iCs/>
          <w:color w:val="000000"/>
          <w:highlight w:val="white"/>
          <w:lang w:eastAsia="ru-RU" w:bidi="ru-RU"/>
        </w:rPr>
        <w:t xml:space="preserve">(полное наименование органа местного самоуправления Оренбургской области) </w:t>
      </w:r>
      <w:r>
        <w:rPr>
          <w:color w:val="000000"/>
          <w:highlight w:val="white"/>
          <w:lang w:eastAsia="ru-RU" w:bidi="ru-RU"/>
        </w:rPr>
        <w:t>предоставляющий муниципальную услугу «Постановка граждан на учет в качестве лиц, имеющих право на предоставление земельных участков в собственность бесплатно» на территории Оренбургской области;</w:t>
      </w:r>
    </w:p>
    <w:p w14:paraId="43DF660A">
      <w:pPr>
        <w:pStyle w:val="44"/>
        <w:tabs>
          <w:tab w:val="left" w:pos="1445"/>
        </w:tabs>
        <w:ind w:firstLine="709"/>
        <w:jc w:val="both"/>
        <w:rPr>
          <w:rFonts w:eastAsiaTheme="minorHAnsi"/>
          <w:color w:val="000000"/>
          <w:highlight w:val="white"/>
        </w:rPr>
      </w:pPr>
      <w:r>
        <w:rPr>
          <w:color w:val="000000"/>
          <w:highlight w:val="white"/>
          <w:lang w:eastAsia="ru-RU" w:bidi="ru-RU"/>
        </w:rPr>
        <w:t>ЕПГУ - федеральная государственная информационная система «Единый портал государственных и муниципальных услуг (функций)»;</w:t>
      </w:r>
    </w:p>
    <w:p w14:paraId="58B2CB1F">
      <w:pPr>
        <w:pStyle w:val="44"/>
        <w:tabs>
          <w:tab w:val="left" w:pos="1445"/>
        </w:tabs>
        <w:ind w:firstLine="709"/>
        <w:jc w:val="both"/>
        <w:rPr>
          <w:rFonts w:eastAsiaTheme="minorHAnsi"/>
          <w:color w:val="000000"/>
          <w:highlight w:val="white"/>
        </w:rPr>
      </w:pPr>
      <w:r>
        <w:rPr>
          <w:color w:val="000000"/>
          <w:highlight w:val="white"/>
          <w:lang w:eastAsia="ru-RU" w:bidi="ru-RU"/>
        </w:rPr>
        <w:t>НСПД - федеральная географическая информационная система «Единая цифровая платформа «Национальная система пространственных данных»;</w:t>
      </w:r>
    </w:p>
    <w:p w14:paraId="64BA6F48">
      <w:pPr>
        <w:pStyle w:val="44"/>
        <w:tabs>
          <w:tab w:val="left" w:pos="1445"/>
        </w:tabs>
        <w:ind w:firstLine="709"/>
        <w:jc w:val="both"/>
        <w:rPr>
          <w:rFonts w:eastAsiaTheme="minorHAnsi"/>
          <w:highlight w:val="white"/>
        </w:rPr>
      </w:pPr>
      <w:r>
        <w:rPr>
          <w:color w:val="000000"/>
          <w:highlight w:val="white"/>
          <w:lang w:eastAsia="ru-RU" w:bidi="ru-RU"/>
        </w:rPr>
        <w:t xml:space="preserve">ГИС - </w:t>
      </w:r>
      <w:r>
        <w:rPr>
          <w:highlight w:val="white"/>
        </w:rPr>
        <w:t>государственная информационная система, используемой органом местного самоуправления для предоставления муниципальной услуги;</w:t>
      </w:r>
    </w:p>
    <w:p w14:paraId="3B987F24">
      <w:pPr>
        <w:pStyle w:val="44"/>
        <w:tabs>
          <w:tab w:val="left" w:pos="1445"/>
        </w:tabs>
        <w:ind w:firstLine="709"/>
        <w:jc w:val="both"/>
        <w:rPr>
          <w:rFonts w:eastAsiaTheme="minorHAnsi"/>
          <w:highlight w:val="white"/>
        </w:rPr>
      </w:pPr>
      <w:r>
        <w:rPr>
          <w:highlight w:val="white"/>
        </w:rPr>
        <w:t>УКЭП - усиленная квалифицированная электронная подпись.</w:t>
      </w:r>
    </w:p>
    <w:p w14:paraId="73B5C522">
      <w:pPr>
        <w:rPr>
          <w:bCs/>
          <w:iCs/>
          <w:highlight w:val="white"/>
        </w:rPr>
      </w:pPr>
      <w:r>
        <w:rPr>
          <w:bCs/>
          <w:iCs/>
          <w:highlight w:val="white"/>
        </w:rPr>
        <w:br w:type="page"/>
      </w:r>
    </w:p>
    <w:p w14:paraId="01B5A776">
      <w:pPr>
        <w:spacing w:line="259" w:lineRule="auto"/>
        <w:contextualSpacing/>
        <w:jc w:val="right"/>
        <w:rPr>
          <w:highlight w:val="white"/>
        </w:rPr>
      </w:pPr>
      <w:r>
        <w:rPr>
          <w:highlight w:val="white"/>
        </w:rPr>
        <w:t>Приложение № 2</w:t>
      </w:r>
    </w:p>
    <w:p w14:paraId="0EE319F4">
      <w:pPr>
        <w:spacing w:line="259" w:lineRule="auto"/>
        <w:contextualSpacing/>
        <w:jc w:val="right"/>
        <w:rPr>
          <w:highlight w:val="white"/>
        </w:rPr>
      </w:pPr>
      <w:r>
        <w:rPr>
          <w:highlight w:val="white"/>
        </w:rPr>
        <w:t>к Административному регламенту</w:t>
      </w:r>
    </w:p>
    <w:p w14:paraId="4AB6CFF4">
      <w:pPr>
        <w:spacing w:line="259" w:lineRule="auto"/>
        <w:contextualSpacing/>
        <w:jc w:val="right"/>
        <w:rPr>
          <w:highlight w:val="white"/>
        </w:rPr>
      </w:pPr>
    </w:p>
    <w:p w14:paraId="0317B847">
      <w:pPr>
        <w:spacing w:after="160" w:line="259" w:lineRule="auto"/>
        <w:jc w:val="center"/>
        <w:rPr>
          <w:b/>
          <w:bCs/>
          <w:highlight w:val="white"/>
        </w:rPr>
      </w:pPr>
      <w:r>
        <w:rPr>
          <w:b/>
          <w:sz w:val="28"/>
          <w:szCs w:val="28"/>
          <w:highlight w:val="white"/>
        </w:rPr>
        <w:t>Идентификаторы категорий (признаков) заявителей</w:t>
      </w:r>
    </w:p>
    <w:tbl>
      <w:tblPr>
        <w:tblStyle w:val="2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9"/>
        <w:gridCol w:w="3368"/>
        <w:gridCol w:w="5669"/>
      </w:tblGrid>
      <w:tr w14:paraId="4E4B5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1129" w:type="dxa"/>
          </w:tcPr>
          <w:p w14:paraId="6D8559B0">
            <w:pPr>
              <w:spacing w:after="160" w:line="259" w:lineRule="auto"/>
              <w:jc w:val="center"/>
              <w:rPr>
                <w:b/>
                <w:highlight w:val="white"/>
              </w:rPr>
            </w:pPr>
            <w:r>
              <w:rPr>
                <w:b/>
                <w:highlight w:val="white"/>
              </w:rPr>
              <w:t>№ п/п</w:t>
            </w:r>
          </w:p>
        </w:tc>
        <w:tc>
          <w:tcPr>
            <w:tcW w:w="3368" w:type="dxa"/>
          </w:tcPr>
          <w:p w14:paraId="6A4B7888">
            <w:pPr>
              <w:spacing w:after="160" w:line="259" w:lineRule="auto"/>
              <w:jc w:val="center"/>
              <w:rPr>
                <w:b/>
                <w:highlight w:val="white"/>
              </w:rPr>
            </w:pPr>
            <w:r>
              <w:rPr>
                <w:b/>
                <w:highlight w:val="white"/>
              </w:rPr>
              <w:t>Категория (признак) заявителя</w:t>
            </w:r>
          </w:p>
        </w:tc>
        <w:tc>
          <w:tcPr>
            <w:tcW w:w="5669" w:type="dxa"/>
          </w:tcPr>
          <w:p w14:paraId="4E19D3E1">
            <w:pPr>
              <w:spacing w:after="160" w:line="259" w:lineRule="auto"/>
              <w:jc w:val="center"/>
              <w:rPr>
                <w:b/>
                <w:highlight w:val="white"/>
              </w:rPr>
            </w:pPr>
            <w:r>
              <w:rPr>
                <w:b/>
                <w:highlight w:val="white"/>
              </w:rPr>
              <w:t>Значения категории (признака) заявителя</w:t>
            </w:r>
          </w:p>
        </w:tc>
      </w:tr>
      <w:tr w14:paraId="5A4F6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trPr>
        <w:tc>
          <w:tcPr>
            <w:tcW w:w="10166" w:type="dxa"/>
            <w:gridSpan w:val="3"/>
            <w:vMerge w:val="restart"/>
          </w:tcPr>
          <w:p w14:paraId="03FAF956">
            <w:pPr>
              <w:spacing w:after="160" w:line="259" w:lineRule="auto"/>
              <w:ind w:left="709"/>
              <w:jc w:val="center"/>
              <w:rPr>
                <w:b/>
                <w:highlight w:val="white"/>
              </w:rPr>
            </w:pPr>
            <w:r>
              <w:rPr>
                <w:b/>
                <w:highlight w:val="white"/>
              </w:rPr>
              <w:t>Перечень отдельных признаков заявителей</w:t>
            </w:r>
          </w:p>
        </w:tc>
      </w:tr>
      <w:tr w14:paraId="5BA36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trPr>
        <w:tc>
          <w:tcPr>
            <w:tcW w:w="1129" w:type="dxa"/>
            <w:vMerge w:val="restart"/>
          </w:tcPr>
          <w:p w14:paraId="6A1AD8AE">
            <w:pPr>
              <w:spacing w:after="160" w:line="259" w:lineRule="auto"/>
              <w:jc w:val="center"/>
              <w:rPr>
                <w:highlight w:val="white"/>
              </w:rPr>
            </w:pPr>
            <w:r>
              <w:rPr>
                <w:highlight w:val="white"/>
              </w:rPr>
              <w:t>1.</w:t>
            </w:r>
          </w:p>
        </w:tc>
        <w:tc>
          <w:tcPr>
            <w:tcW w:w="3368" w:type="dxa"/>
            <w:vMerge w:val="restart"/>
          </w:tcPr>
          <w:p w14:paraId="7F0FA706">
            <w:pPr>
              <w:spacing w:after="160" w:line="259" w:lineRule="auto"/>
              <w:jc w:val="center"/>
              <w:rPr>
                <w:highlight w:val="white"/>
              </w:rPr>
            </w:pPr>
            <w:r>
              <w:rPr>
                <w:highlight w:val="white"/>
              </w:rPr>
              <w:t>Граждане, являющиеся членами многодетной семьи</w:t>
            </w:r>
          </w:p>
        </w:tc>
        <w:tc>
          <w:tcPr>
            <w:tcW w:w="5669" w:type="dxa"/>
            <w:vMerge w:val="restart"/>
          </w:tcPr>
          <w:p w14:paraId="5156FF42">
            <w:pPr>
              <w:spacing w:after="160" w:line="259" w:lineRule="auto"/>
              <w:jc w:val="both"/>
              <w:rPr>
                <w:highlight w:val="white"/>
              </w:rPr>
            </w:pPr>
            <w:r>
              <w:rPr>
                <w:highlight w:val="white"/>
              </w:rPr>
              <w:t>Граждане, являющиеся членами многодетной семьи, при соблюдении условий, указанных в п. 1 подраздела 1.2 настоящего Административного регламента</w:t>
            </w:r>
          </w:p>
        </w:tc>
      </w:tr>
      <w:tr w14:paraId="42ED1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14:paraId="44304B7F">
            <w:pPr>
              <w:spacing w:after="160" w:line="259" w:lineRule="auto"/>
              <w:jc w:val="center"/>
              <w:rPr>
                <w:highlight w:val="white"/>
              </w:rPr>
            </w:pPr>
            <w:r>
              <w:rPr>
                <w:highlight w:val="white"/>
              </w:rPr>
              <w:t>2.1.</w:t>
            </w:r>
          </w:p>
        </w:tc>
        <w:tc>
          <w:tcPr>
            <w:tcW w:w="3368" w:type="dxa"/>
          </w:tcPr>
          <w:p w14:paraId="5DCB1771">
            <w:pPr>
              <w:spacing w:after="160" w:line="259" w:lineRule="auto"/>
              <w:jc w:val="center"/>
              <w:rPr>
                <w:highlight w:val="white"/>
              </w:rPr>
            </w:pPr>
            <w:r>
              <w:rPr>
                <w:highlight w:val="white"/>
              </w:rPr>
              <w:t>Участники специальной военной операции</w:t>
            </w:r>
          </w:p>
        </w:tc>
        <w:tc>
          <w:tcPr>
            <w:tcW w:w="5669" w:type="dxa"/>
          </w:tcPr>
          <w:p w14:paraId="7DDFCB6C">
            <w:pPr>
              <w:spacing w:after="160" w:line="259" w:lineRule="auto"/>
              <w:jc w:val="both"/>
              <w:rPr>
                <w:highlight w:val="white"/>
              </w:rPr>
            </w:pPr>
            <w:r>
              <w:rPr>
                <w:highlight w:val="white"/>
              </w:rPr>
              <w:t>1) военнослужащий, являющийся ветераном боевых действий, удостоенный звания Героя Российской Федерации или награжденный орденом Российской Федерации за заслуги, проявленные в ходе участия в специальной военной операции;</w:t>
            </w:r>
          </w:p>
          <w:p w14:paraId="67A469B5">
            <w:pPr>
              <w:spacing w:after="160" w:line="259" w:lineRule="auto"/>
              <w:jc w:val="both"/>
              <w:rPr>
                <w:highlight w:val="white"/>
              </w:rPr>
            </w:pPr>
            <w:r>
              <w:rPr>
                <w:highlight w:val="white"/>
              </w:rPr>
              <w:t>2) лицо, заключившее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являющееся ветераном боевых действий, удостоенное звания Героя Российской Федерации или награжденное орденом Российской Федерации за заслуги, проявленные в ходе участия в специальной военной операции;</w:t>
            </w:r>
          </w:p>
          <w:p w14:paraId="07DEB184">
            <w:pPr>
              <w:spacing w:after="160" w:line="259" w:lineRule="auto"/>
              <w:jc w:val="both"/>
              <w:rPr>
                <w:highlight w:val="white"/>
              </w:rPr>
            </w:pPr>
            <w:r>
              <w:rPr>
                <w:highlight w:val="white"/>
              </w:rPr>
              <w:t>3) лицо, проходящее (проходившее) службу в войсках национальной гвардии Российской Федерации и имеющее специальное звание полиции, являющееся ветераном боевых действий, удостоенное звания Героя Российской Федерации или награжденное орденом Российской Федерации за заслуги, проявленные в ходе участия в специальной военной операции</w:t>
            </w:r>
          </w:p>
        </w:tc>
      </w:tr>
      <w:tr w14:paraId="1858D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trPr>
        <w:tc>
          <w:tcPr>
            <w:tcW w:w="1129" w:type="dxa"/>
          </w:tcPr>
          <w:p w14:paraId="38059E41">
            <w:pPr>
              <w:spacing w:after="160" w:line="259" w:lineRule="auto"/>
              <w:jc w:val="center"/>
              <w:rPr>
                <w:highlight w:val="white"/>
              </w:rPr>
            </w:pPr>
            <w:r>
              <w:rPr>
                <w:highlight w:val="white"/>
              </w:rPr>
              <w:t>2.2.</w:t>
            </w:r>
          </w:p>
        </w:tc>
        <w:tc>
          <w:tcPr>
            <w:tcW w:w="3368" w:type="dxa"/>
          </w:tcPr>
          <w:p w14:paraId="1405E2BF">
            <w:pPr>
              <w:spacing w:after="160" w:line="259" w:lineRule="auto"/>
              <w:jc w:val="center"/>
              <w:rPr>
                <w:highlight w:val="white"/>
              </w:rPr>
            </w:pPr>
            <w:r>
              <w:rPr>
                <w:highlight w:val="white"/>
              </w:rPr>
              <w:t>Члены семьи погибших (умерших) участников специальной военной операции</w:t>
            </w:r>
          </w:p>
        </w:tc>
        <w:tc>
          <w:tcPr>
            <w:tcW w:w="5669" w:type="dxa"/>
          </w:tcPr>
          <w:p w14:paraId="3CD67618">
            <w:pPr>
              <w:spacing w:after="160" w:line="259" w:lineRule="auto"/>
              <w:contextualSpacing/>
              <w:jc w:val="both"/>
              <w:rPr>
                <w:highlight w:val="white"/>
              </w:rPr>
            </w:pPr>
            <w:r>
              <w:rPr>
                <w:highlight w:val="white"/>
              </w:rPr>
              <w:t>1) Супруга (супруг), не вступившая (не вступивший) в повторный брак;</w:t>
            </w:r>
          </w:p>
          <w:p w14:paraId="68285BFD">
            <w:pPr>
              <w:spacing w:after="160" w:line="259" w:lineRule="auto"/>
              <w:contextualSpacing/>
              <w:jc w:val="both"/>
              <w:rPr>
                <w:highlight w:val="white"/>
              </w:rPr>
            </w:pPr>
            <w:r>
              <w:rPr>
                <w:highlight w:val="white"/>
              </w:rPr>
              <w:t>2) Дети участника специальной военной операции, в том числе усыновленные:</w:t>
            </w:r>
          </w:p>
          <w:p w14:paraId="6DA764D1">
            <w:pPr>
              <w:spacing w:after="160" w:line="259" w:lineRule="auto"/>
              <w:contextualSpacing/>
              <w:jc w:val="both"/>
              <w:rPr>
                <w:highlight w:val="white"/>
              </w:rPr>
            </w:pPr>
            <w:r>
              <w:rPr>
                <w:highlight w:val="white"/>
              </w:rPr>
              <w:t>а) в возрасте до 18 лет;</w:t>
            </w:r>
          </w:p>
          <w:p w14:paraId="55D646BB">
            <w:pPr>
              <w:spacing w:after="160" w:line="259" w:lineRule="auto"/>
              <w:contextualSpacing/>
              <w:jc w:val="both"/>
              <w:rPr>
                <w:highlight w:val="white"/>
              </w:rPr>
            </w:pPr>
            <w:r>
              <w:rPr>
                <w:highlight w:val="white"/>
              </w:rPr>
              <w:t>б) старше 18 лет, ставшие инвалидами до достижения ими возраста 18 лет;</w:t>
            </w:r>
          </w:p>
          <w:p w14:paraId="03726048">
            <w:pPr>
              <w:spacing w:after="160" w:line="259" w:lineRule="auto"/>
              <w:contextualSpacing/>
              <w:jc w:val="both"/>
              <w:rPr>
                <w:highlight w:val="white"/>
              </w:rPr>
            </w:pPr>
            <w:r>
              <w:rPr>
                <w:highlight w:val="white"/>
              </w:rPr>
              <w:t>в) в возрасте до 23 лет, обучающиеся в образовательных организациях по очной форме обучения;</w:t>
            </w:r>
          </w:p>
          <w:p w14:paraId="4F911168">
            <w:pPr>
              <w:spacing w:after="160" w:line="259" w:lineRule="auto"/>
              <w:contextualSpacing/>
              <w:jc w:val="both"/>
              <w:rPr>
                <w:highlight w:val="white"/>
              </w:rPr>
            </w:pPr>
            <w:r>
              <w:rPr>
                <w:highlight w:val="white"/>
              </w:rPr>
              <w:t>3) Родители (усыновители) погибшего (умершего) участника специальной военной операции</w:t>
            </w:r>
          </w:p>
        </w:tc>
      </w:tr>
    </w:tbl>
    <w:p w14:paraId="58CC2274">
      <w:pPr>
        <w:spacing w:line="259" w:lineRule="auto"/>
        <w:contextualSpacing/>
        <w:jc w:val="right"/>
        <w:rPr>
          <w:highlight w:val="white"/>
        </w:rPr>
      </w:pPr>
    </w:p>
    <w:p w14:paraId="3F5185BF">
      <w:pPr>
        <w:rPr>
          <w:highlight w:val="white"/>
        </w:rPr>
      </w:pPr>
      <w:r>
        <w:rPr>
          <w:highlight w:val="white"/>
        </w:rPr>
        <w:br w:type="page"/>
      </w:r>
    </w:p>
    <w:p w14:paraId="74745512">
      <w:pPr>
        <w:spacing w:line="259" w:lineRule="auto"/>
        <w:contextualSpacing/>
        <w:jc w:val="right"/>
        <w:rPr>
          <w:highlight w:val="white"/>
        </w:rPr>
      </w:pPr>
      <w:r>
        <w:rPr>
          <w:highlight w:val="white"/>
        </w:rPr>
        <w:t>Приложение № 3</w:t>
      </w:r>
    </w:p>
    <w:p w14:paraId="05CD8DD6">
      <w:pPr>
        <w:spacing w:line="259" w:lineRule="auto"/>
        <w:contextualSpacing/>
        <w:jc w:val="right"/>
        <w:rPr>
          <w:highlight w:val="white"/>
        </w:rPr>
      </w:pPr>
      <w:r>
        <w:rPr>
          <w:highlight w:val="white"/>
        </w:rPr>
        <w:t>к Административному регламенту</w:t>
      </w:r>
    </w:p>
    <w:p w14:paraId="6DB062F7">
      <w:pPr>
        <w:spacing w:before="240" w:after="60"/>
        <w:jc w:val="center"/>
        <w:outlineLvl w:val="0"/>
        <w:rPr>
          <w:b/>
          <w:bCs/>
          <w:sz w:val="28"/>
          <w:szCs w:val="28"/>
          <w:highlight w:val="white"/>
        </w:rPr>
      </w:pPr>
      <w:r>
        <w:rPr>
          <w:b/>
          <w:bCs/>
          <w:sz w:val="28"/>
          <w:szCs w:val="28"/>
          <w:highlight w:val="white"/>
          <w:lang w:bidi="ru-RU"/>
        </w:rPr>
        <w:t>Исчерпывающий перечень оснований для отказа в приеме запроса о предоставлении муниципальной услуги и документов,</w:t>
      </w:r>
      <w:r>
        <w:rPr>
          <w:b/>
          <w:bCs/>
          <w:sz w:val="28"/>
          <w:szCs w:val="28"/>
          <w:highlight w:val="white"/>
          <w:lang w:bidi="ru-RU"/>
        </w:rPr>
        <w:br w:type="textWrapping"/>
      </w:r>
      <w:r>
        <w:rPr>
          <w:b/>
          <w:bCs/>
          <w:sz w:val="28"/>
          <w:szCs w:val="28"/>
          <w:highlight w:val="white"/>
          <w:lang w:bidi="ru-RU"/>
        </w:rPr>
        <w:t>необходимых для предоставления муниципальной услуги</w:t>
      </w:r>
      <w:r>
        <w:rPr>
          <w:b/>
          <w:bCs/>
          <w:sz w:val="28"/>
          <w:szCs w:val="28"/>
          <w:highlight w:val="white"/>
        </w:rPr>
        <w:t>,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tbl>
      <w:tblPr>
        <w:tblStyle w:val="2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3402"/>
        <w:gridCol w:w="5953"/>
      </w:tblGrid>
      <w:tr w14:paraId="17C78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5F19670E">
            <w:pPr>
              <w:spacing w:before="240" w:after="60"/>
              <w:jc w:val="center"/>
              <w:outlineLvl w:val="0"/>
              <w:rPr>
                <w:highlight w:val="white"/>
              </w:rPr>
            </w:pPr>
            <w:r>
              <w:rPr>
                <w:sz w:val="24"/>
                <w:szCs w:val="24"/>
                <w:highlight w:val="white"/>
              </w:rPr>
              <w:t>№ п/п</w:t>
            </w:r>
          </w:p>
        </w:tc>
        <w:tc>
          <w:tcPr>
            <w:tcW w:w="3402" w:type="dxa"/>
          </w:tcPr>
          <w:p w14:paraId="005CE847">
            <w:pPr>
              <w:spacing w:before="240" w:after="60"/>
              <w:jc w:val="center"/>
              <w:outlineLvl w:val="0"/>
              <w:rPr>
                <w:highlight w:val="white"/>
              </w:rPr>
            </w:pPr>
            <w:r>
              <w:rPr>
                <w:sz w:val="24"/>
                <w:szCs w:val="24"/>
                <w:highlight w:val="white"/>
              </w:rPr>
              <w:t>Категория заявителя</w:t>
            </w:r>
          </w:p>
        </w:tc>
        <w:tc>
          <w:tcPr>
            <w:tcW w:w="5953" w:type="dxa"/>
          </w:tcPr>
          <w:p w14:paraId="2B93E858">
            <w:pPr>
              <w:spacing w:before="240" w:after="60"/>
              <w:jc w:val="center"/>
              <w:outlineLvl w:val="0"/>
              <w:rPr>
                <w:highlight w:val="white"/>
              </w:rPr>
            </w:pPr>
            <w:r>
              <w:rPr>
                <w:sz w:val="24"/>
                <w:szCs w:val="24"/>
              </w:rPr>
              <w:t>Основания</w:t>
            </w:r>
          </w:p>
        </w:tc>
      </w:tr>
      <w:tr w14:paraId="5EF0B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563B179A">
            <w:pPr>
              <w:spacing w:before="240" w:after="60"/>
              <w:jc w:val="center"/>
              <w:outlineLvl w:val="0"/>
              <w:rPr>
                <w:highlight w:val="white"/>
              </w:rPr>
            </w:pPr>
            <w:r>
              <w:rPr>
                <w:sz w:val="24"/>
                <w:szCs w:val="24"/>
                <w:highlight w:val="white"/>
              </w:rPr>
              <w:t>1</w:t>
            </w:r>
          </w:p>
        </w:tc>
        <w:tc>
          <w:tcPr>
            <w:tcW w:w="3402" w:type="dxa"/>
          </w:tcPr>
          <w:p w14:paraId="4873DAB0">
            <w:pPr>
              <w:spacing w:after="160" w:line="259" w:lineRule="auto"/>
              <w:jc w:val="center"/>
              <w:outlineLvl w:val="0"/>
              <w:rPr>
                <w:highlight w:val="white"/>
              </w:rPr>
            </w:pPr>
            <w:r>
              <w:rPr>
                <w:sz w:val="24"/>
                <w:szCs w:val="24"/>
                <w:highlight w:val="white"/>
              </w:rPr>
              <w:t>Граждане, являющиеся членами многодетной семьи</w:t>
            </w:r>
          </w:p>
        </w:tc>
        <w:tc>
          <w:tcPr>
            <w:tcW w:w="5953" w:type="dxa"/>
            <w:vMerge w:val="restart"/>
          </w:tcPr>
          <w:p w14:paraId="48353FB4">
            <w:pPr>
              <w:tabs>
                <w:tab w:val="left" w:pos="1134"/>
                <w:tab w:val="left" w:pos="1355"/>
                <w:tab w:val="left" w:pos="1701"/>
              </w:tabs>
              <w:jc w:val="both"/>
              <w:rPr>
                <w:u w:val="single"/>
              </w:rPr>
            </w:pPr>
            <w:r>
              <w:rPr>
                <w:sz w:val="24"/>
                <w:szCs w:val="24"/>
                <w:u w:val="single"/>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14:paraId="40F98E2A">
            <w:pPr>
              <w:tabs>
                <w:tab w:val="left" w:pos="1134"/>
                <w:tab w:val="left" w:pos="1355"/>
                <w:tab w:val="left" w:pos="1701"/>
              </w:tabs>
              <w:jc w:val="both"/>
              <w:rPr>
                <w:sz w:val="28"/>
                <w:szCs w:val="28"/>
                <w:highlight w:val="white"/>
              </w:rPr>
            </w:pPr>
            <w:r>
              <w:rPr>
                <w:sz w:val="24"/>
                <w:szCs w:val="24"/>
                <w:highlight w:val="white"/>
              </w:rPr>
              <w:t>1)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3D25031F">
            <w:pPr>
              <w:tabs>
                <w:tab w:val="left" w:pos="1134"/>
                <w:tab w:val="left" w:pos="1355"/>
                <w:tab w:val="left" w:pos="1701"/>
              </w:tabs>
              <w:jc w:val="both"/>
              <w:rPr>
                <w:sz w:val="28"/>
                <w:szCs w:val="28"/>
                <w:highlight w:val="white"/>
              </w:rPr>
            </w:pPr>
            <w:r>
              <w:rPr>
                <w:sz w:val="24"/>
                <w:szCs w:val="24"/>
                <w:highlight w:val="white"/>
              </w:rPr>
              <w:t>2)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7D4D2457">
            <w:pPr>
              <w:tabs>
                <w:tab w:val="left" w:pos="1134"/>
                <w:tab w:val="left" w:pos="1355"/>
                <w:tab w:val="left" w:pos="1701"/>
              </w:tabs>
              <w:jc w:val="both"/>
              <w:rPr>
                <w:sz w:val="28"/>
                <w:szCs w:val="28"/>
                <w:highlight w:val="white"/>
              </w:rPr>
            </w:pPr>
            <w:r>
              <w:rPr>
                <w:sz w:val="24"/>
                <w:szCs w:val="24"/>
                <w:highlight w:val="white"/>
              </w:rPr>
              <w:t>3) 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14:paraId="3B3E4272">
            <w:pPr>
              <w:tabs>
                <w:tab w:val="left" w:pos="1134"/>
                <w:tab w:val="left" w:pos="1355"/>
                <w:tab w:val="left" w:pos="1701"/>
              </w:tabs>
              <w:jc w:val="both"/>
              <w:rPr>
                <w:sz w:val="28"/>
                <w:szCs w:val="28"/>
                <w:highlight w:val="white"/>
              </w:rPr>
            </w:pPr>
            <w:r>
              <w:rPr>
                <w:sz w:val="24"/>
                <w:szCs w:val="24"/>
                <w:highlight w:val="white"/>
              </w:rPr>
              <w:t>4) неполное заполнение полей в форме заявления, в том числе в интерактивной форме заявления на ЕПГУ, НСПД (при наличии технической возможности);</w:t>
            </w:r>
          </w:p>
          <w:p w14:paraId="1A2E28D5">
            <w:pPr>
              <w:tabs>
                <w:tab w:val="left" w:pos="1134"/>
                <w:tab w:val="left" w:pos="1355"/>
                <w:tab w:val="left" w:pos="1701"/>
              </w:tabs>
              <w:jc w:val="both"/>
              <w:rPr>
                <w:sz w:val="28"/>
                <w:szCs w:val="28"/>
              </w:rPr>
            </w:pPr>
            <w:r>
              <w:rPr>
                <w:sz w:val="24"/>
                <w:szCs w:val="24"/>
                <w:highlight w:val="white"/>
              </w:rPr>
              <w:t>5) заявление подано лицом, не имеющим полномочий представлять интересы заявителя</w:t>
            </w:r>
            <w:r>
              <w:rPr>
                <w:sz w:val="28"/>
                <w:szCs w:val="28"/>
              </w:rPr>
              <w:t>.</w:t>
            </w:r>
          </w:p>
          <w:p w14:paraId="7C2A2C3E">
            <w:pPr>
              <w:tabs>
                <w:tab w:val="left" w:pos="1134"/>
                <w:tab w:val="left" w:pos="1355"/>
                <w:tab w:val="left" w:pos="1701"/>
              </w:tabs>
              <w:jc w:val="both"/>
              <w:rPr>
                <w:sz w:val="28"/>
                <w:szCs w:val="28"/>
              </w:rPr>
            </w:pPr>
          </w:p>
          <w:p w14:paraId="56425558">
            <w:pPr>
              <w:tabs>
                <w:tab w:val="left" w:pos="1134"/>
                <w:tab w:val="left" w:pos="1355"/>
                <w:tab w:val="left" w:pos="1701"/>
              </w:tabs>
              <w:jc w:val="both"/>
              <w:rPr>
                <w:u w:val="single"/>
              </w:rPr>
            </w:pPr>
            <w:r>
              <w:rPr>
                <w:sz w:val="24"/>
                <w:szCs w:val="24"/>
                <w:u w:val="single"/>
              </w:rPr>
              <w:t>Исчерпывающий перечень оснований для приостановления предоставления муниципальной услуги</w:t>
            </w:r>
            <w:r>
              <w:rPr>
                <w:sz w:val="24"/>
                <w:szCs w:val="24"/>
              </w:rPr>
              <w:t>: отсутствует.</w:t>
            </w:r>
          </w:p>
          <w:p w14:paraId="1F4B68EE">
            <w:pPr>
              <w:tabs>
                <w:tab w:val="left" w:pos="1134"/>
                <w:tab w:val="left" w:pos="1355"/>
                <w:tab w:val="left" w:pos="1701"/>
              </w:tabs>
              <w:jc w:val="both"/>
            </w:pPr>
          </w:p>
          <w:p w14:paraId="506055F0">
            <w:pPr>
              <w:tabs>
                <w:tab w:val="left" w:pos="1134"/>
                <w:tab w:val="left" w:pos="1355"/>
                <w:tab w:val="left" w:pos="1701"/>
              </w:tabs>
              <w:jc w:val="both"/>
              <w:rPr>
                <w:u w:val="single"/>
              </w:rPr>
            </w:pPr>
            <w:r>
              <w:rPr>
                <w:sz w:val="24"/>
                <w:szCs w:val="24"/>
                <w:u w:val="single"/>
              </w:rPr>
              <w:t>Исчерпывающий перечень оснований для отказа в предоставлении муниципальной услуги:</w:t>
            </w:r>
          </w:p>
          <w:p w14:paraId="5E592CEF">
            <w:pPr>
              <w:tabs>
                <w:tab w:val="left" w:pos="1134"/>
                <w:tab w:val="left" w:pos="1355"/>
                <w:tab w:val="left" w:pos="1701"/>
              </w:tabs>
              <w:jc w:val="both"/>
              <w:rPr>
                <w:sz w:val="28"/>
                <w:szCs w:val="28"/>
                <w:highlight w:val="white"/>
              </w:rPr>
            </w:pPr>
            <w:r>
              <w:rPr>
                <w:sz w:val="24"/>
                <w:szCs w:val="24"/>
                <w:highlight w:val="white"/>
              </w:rPr>
              <w:t>1) представление неполного пакета документов;</w:t>
            </w:r>
          </w:p>
          <w:p w14:paraId="35F3CDA3">
            <w:pPr>
              <w:tabs>
                <w:tab w:val="left" w:pos="1134"/>
                <w:tab w:val="left" w:pos="1355"/>
                <w:tab w:val="left" w:pos="1701"/>
              </w:tabs>
              <w:jc w:val="both"/>
              <w:rPr>
                <w:sz w:val="28"/>
                <w:szCs w:val="28"/>
                <w:highlight w:val="white"/>
              </w:rPr>
            </w:pPr>
            <w:r>
              <w:rPr>
                <w:sz w:val="24"/>
                <w:szCs w:val="24"/>
                <w:highlight w:val="white"/>
              </w:rPr>
              <w:t>2) предоставление документов, утративших силу,  подложных документов и (или) недостоверных сведений;</w:t>
            </w:r>
          </w:p>
          <w:p w14:paraId="4425F53B">
            <w:pPr>
              <w:tabs>
                <w:tab w:val="left" w:pos="1134"/>
                <w:tab w:val="left" w:pos="1355"/>
                <w:tab w:val="left" w:pos="1701"/>
              </w:tabs>
              <w:jc w:val="both"/>
              <w:rPr>
                <w:sz w:val="28"/>
                <w:szCs w:val="28"/>
                <w:highlight w:val="white"/>
              </w:rPr>
            </w:pPr>
            <w:r>
              <w:rPr>
                <w:sz w:val="24"/>
                <w:szCs w:val="24"/>
                <w:highlight w:val="white"/>
              </w:rPr>
              <w:t>3) подача заявления о постановке на учет в ненадлежащий орган местного самоуправления;</w:t>
            </w:r>
          </w:p>
          <w:p w14:paraId="38594C36">
            <w:pPr>
              <w:tabs>
                <w:tab w:val="left" w:pos="1134"/>
                <w:tab w:val="left" w:pos="1355"/>
                <w:tab w:val="left" w:pos="1701"/>
              </w:tabs>
              <w:jc w:val="both"/>
              <w:rPr>
                <w:sz w:val="28"/>
                <w:szCs w:val="28"/>
                <w:highlight w:val="white"/>
              </w:rPr>
            </w:pPr>
            <w:r>
              <w:rPr>
                <w:sz w:val="24"/>
                <w:szCs w:val="24"/>
                <w:highlight w:val="white"/>
              </w:rPr>
              <w:t>4) отсутствие права на предоставление земельного участка в собственность бесплатно;</w:t>
            </w:r>
          </w:p>
          <w:p w14:paraId="09B50E72">
            <w:pPr>
              <w:tabs>
                <w:tab w:val="left" w:pos="1134"/>
                <w:tab w:val="left" w:pos="1355"/>
                <w:tab w:val="left" w:pos="1701"/>
              </w:tabs>
              <w:jc w:val="both"/>
              <w:rPr>
                <w:sz w:val="28"/>
                <w:szCs w:val="28"/>
                <w:highlight w:val="white"/>
              </w:rPr>
            </w:pPr>
            <w:r>
              <w:rPr>
                <w:sz w:val="24"/>
                <w:szCs w:val="24"/>
                <w:highlight w:val="white"/>
              </w:rPr>
              <w:t>5) подача заявления лицом, не уполномоченным на осуществление таких действий;</w:t>
            </w:r>
          </w:p>
          <w:p w14:paraId="6BFF9FAD">
            <w:pPr>
              <w:tabs>
                <w:tab w:val="left" w:pos="1134"/>
                <w:tab w:val="left" w:pos="1355"/>
                <w:tab w:val="left" w:pos="1701"/>
              </w:tabs>
              <w:jc w:val="both"/>
              <w:rPr>
                <w:sz w:val="28"/>
                <w:szCs w:val="28"/>
                <w:highlight w:val="white"/>
              </w:rPr>
            </w:pPr>
            <w:r>
              <w:rPr>
                <w:sz w:val="24"/>
                <w:szCs w:val="24"/>
                <w:highlight w:val="white"/>
              </w:rPr>
              <w:t>6) подача заявления о постановке на учет гражданами, ранее реализовавшими право на получение земельных участков в собственность бесплатно.</w:t>
            </w:r>
          </w:p>
        </w:tc>
      </w:tr>
      <w:tr w14:paraId="170D7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5D92B2F4">
            <w:pPr>
              <w:spacing w:before="240" w:after="60"/>
              <w:jc w:val="center"/>
              <w:outlineLvl w:val="0"/>
              <w:rPr>
                <w:highlight w:val="white"/>
              </w:rPr>
            </w:pPr>
            <w:r>
              <w:rPr>
                <w:sz w:val="24"/>
                <w:szCs w:val="24"/>
                <w:highlight w:val="white"/>
              </w:rPr>
              <w:t>2.1</w:t>
            </w:r>
          </w:p>
        </w:tc>
        <w:tc>
          <w:tcPr>
            <w:tcW w:w="3402" w:type="dxa"/>
          </w:tcPr>
          <w:p w14:paraId="65FFCBCD">
            <w:pPr>
              <w:spacing w:after="160" w:line="259" w:lineRule="auto"/>
              <w:jc w:val="center"/>
              <w:rPr>
                <w:highlight w:val="white"/>
              </w:rPr>
            </w:pPr>
            <w:r>
              <w:rPr>
                <w:sz w:val="24"/>
                <w:szCs w:val="24"/>
                <w:highlight w:val="white"/>
              </w:rPr>
              <w:t>Участники специальной военной операции</w:t>
            </w:r>
          </w:p>
          <w:p w14:paraId="7766EC54">
            <w:pPr>
              <w:spacing w:before="240" w:after="60"/>
              <w:jc w:val="center"/>
              <w:outlineLvl w:val="0"/>
              <w:rPr>
                <w:highlight w:val="white"/>
              </w:rPr>
            </w:pPr>
          </w:p>
        </w:tc>
        <w:tc>
          <w:tcPr>
            <w:tcW w:w="5953" w:type="dxa"/>
            <w:vMerge w:val="continue"/>
          </w:tcPr>
          <w:p w14:paraId="42AAF113"/>
        </w:tc>
      </w:tr>
      <w:tr w14:paraId="67E92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trPr>
        <w:tc>
          <w:tcPr>
            <w:tcW w:w="817" w:type="dxa"/>
          </w:tcPr>
          <w:p w14:paraId="05A23771">
            <w:pPr>
              <w:spacing w:before="240" w:after="60"/>
              <w:jc w:val="center"/>
              <w:outlineLvl w:val="0"/>
              <w:rPr>
                <w:highlight w:val="white"/>
              </w:rPr>
            </w:pPr>
            <w:r>
              <w:rPr>
                <w:sz w:val="24"/>
                <w:szCs w:val="24"/>
                <w:highlight w:val="white"/>
              </w:rPr>
              <w:t>2.2</w:t>
            </w:r>
          </w:p>
        </w:tc>
        <w:tc>
          <w:tcPr>
            <w:tcW w:w="3402" w:type="dxa"/>
          </w:tcPr>
          <w:p w14:paraId="38BD65C1">
            <w:pPr>
              <w:spacing w:after="160" w:line="259" w:lineRule="auto"/>
              <w:jc w:val="center"/>
              <w:outlineLvl w:val="0"/>
              <w:rPr>
                <w:highlight w:val="white"/>
              </w:rPr>
            </w:pPr>
            <w:r>
              <w:rPr>
                <w:sz w:val="24"/>
                <w:szCs w:val="24"/>
                <w:highlight w:val="white"/>
              </w:rPr>
              <w:t>Члены семьи погибших (умерших) участников специальной военной операции</w:t>
            </w:r>
          </w:p>
          <w:p w14:paraId="4E968574">
            <w:pPr>
              <w:spacing w:before="240" w:after="60"/>
              <w:jc w:val="center"/>
              <w:outlineLvl w:val="0"/>
              <w:rPr>
                <w:highlight w:val="white"/>
              </w:rPr>
            </w:pPr>
          </w:p>
        </w:tc>
        <w:tc>
          <w:tcPr>
            <w:tcW w:w="5953" w:type="dxa"/>
            <w:vMerge w:val="continue"/>
          </w:tcPr>
          <w:p w14:paraId="06A69B81"/>
        </w:tc>
      </w:tr>
    </w:tbl>
    <w:p w14:paraId="2B1F35BD">
      <w:pPr>
        <w:spacing w:after="160" w:line="259" w:lineRule="auto"/>
        <w:rPr>
          <w:highlight w:val="white"/>
        </w:rPr>
        <w:sectPr>
          <w:headerReference r:id="rId5" w:type="first"/>
          <w:headerReference r:id="rId4" w:type="default"/>
          <w:pgSz w:w="11906" w:h="16838"/>
          <w:pgMar w:top="434" w:right="567" w:bottom="611" w:left="850" w:header="709" w:footer="709" w:gutter="0"/>
          <w:cols w:space="708" w:num="1"/>
          <w:titlePg/>
          <w:docGrid w:linePitch="360" w:charSpace="0"/>
        </w:sectPr>
      </w:pPr>
    </w:p>
    <w:p w14:paraId="1F5FA115">
      <w:pPr>
        <w:spacing w:line="259" w:lineRule="auto"/>
        <w:contextualSpacing/>
        <w:jc w:val="right"/>
        <w:rPr>
          <w:highlight w:val="white"/>
        </w:rPr>
      </w:pPr>
    </w:p>
    <w:p w14:paraId="0D4A5F75">
      <w:pPr>
        <w:spacing w:line="259" w:lineRule="auto"/>
        <w:contextualSpacing/>
        <w:jc w:val="right"/>
        <w:rPr>
          <w:highlight w:val="white"/>
        </w:rPr>
      </w:pPr>
      <w:r>
        <w:rPr>
          <w:highlight w:val="white"/>
        </w:rPr>
        <w:t>Приложение № 4</w:t>
      </w:r>
    </w:p>
    <w:p w14:paraId="3AAD59CE">
      <w:pPr>
        <w:spacing w:line="259" w:lineRule="auto"/>
        <w:contextualSpacing/>
        <w:jc w:val="right"/>
        <w:rPr>
          <w:highlight w:val="white"/>
        </w:rPr>
      </w:pPr>
      <w:r>
        <w:rPr>
          <w:highlight w:val="white"/>
        </w:rPr>
        <w:t>к Административному регламенту</w:t>
      </w:r>
    </w:p>
    <w:p w14:paraId="385D2289">
      <w:pPr>
        <w:spacing w:after="160" w:line="259" w:lineRule="auto"/>
        <w:rPr>
          <w:highlight w:val="white"/>
        </w:rPr>
      </w:pPr>
    </w:p>
    <w:p w14:paraId="0B510687">
      <w:pPr>
        <w:spacing w:before="240" w:after="60"/>
        <w:jc w:val="center"/>
        <w:outlineLvl w:val="0"/>
        <w:rPr>
          <w:b/>
          <w:bCs/>
          <w:iCs/>
          <w:sz w:val="28"/>
          <w:szCs w:val="28"/>
          <w:highlight w:val="white"/>
        </w:rPr>
      </w:pPr>
      <w:r>
        <w:rPr>
          <w:b/>
          <w:sz w:val="28"/>
          <w:szCs w:val="28"/>
          <w:highlight w:val="white"/>
        </w:rPr>
        <w:t>Исчерпывающий перечень документов, необходимых для предоставления муниципальной услуги</w:t>
      </w:r>
    </w:p>
    <w:p w14:paraId="034E7391">
      <w:pPr>
        <w:spacing w:before="240" w:after="60"/>
        <w:jc w:val="center"/>
        <w:outlineLvl w:val="0"/>
        <w:rPr>
          <w:highlight w:val="white"/>
        </w:rPr>
      </w:pPr>
    </w:p>
    <w:tbl>
      <w:tblPr>
        <w:tblStyle w:val="2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4"/>
        <w:gridCol w:w="1958"/>
        <w:gridCol w:w="3070"/>
        <w:gridCol w:w="3119"/>
        <w:gridCol w:w="2835"/>
        <w:gridCol w:w="3368"/>
      </w:tblGrid>
      <w:tr w14:paraId="0B97F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4" w:type="dxa"/>
            <w:vMerge w:val="restart"/>
          </w:tcPr>
          <w:p w14:paraId="6FD19E66">
            <w:pPr>
              <w:spacing w:before="240" w:after="60"/>
              <w:jc w:val="center"/>
              <w:outlineLvl w:val="0"/>
              <w:rPr>
                <w:b/>
                <w:bCs/>
                <w:highlight w:val="white"/>
              </w:rPr>
            </w:pPr>
            <w:r>
              <w:rPr>
                <w:b/>
                <w:bCs/>
                <w:sz w:val="24"/>
                <w:szCs w:val="24"/>
                <w:highlight w:val="white"/>
              </w:rPr>
              <w:t>№ п/п</w:t>
            </w:r>
          </w:p>
          <w:p w14:paraId="1DBB103D">
            <w:pPr>
              <w:spacing w:before="240" w:after="60"/>
              <w:jc w:val="center"/>
              <w:outlineLvl w:val="0"/>
              <w:rPr>
                <w:b/>
                <w:bCs/>
                <w:highlight w:val="white"/>
              </w:rPr>
            </w:pPr>
          </w:p>
        </w:tc>
        <w:tc>
          <w:tcPr>
            <w:tcW w:w="1958" w:type="dxa"/>
            <w:vMerge w:val="restart"/>
          </w:tcPr>
          <w:p w14:paraId="3E1831DF">
            <w:pPr>
              <w:spacing w:before="240" w:after="60"/>
              <w:jc w:val="center"/>
              <w:outlineLvl w:val="0"/>
              <w:rPr>
                <w:b/>
                <w:bCs/>
                <w:highlight w:val="white"/>
              </w:rPr>
            </w:pPr>
            <w:r>
              <w:rPr>
                <w:b/>
                <w:bCs/>
                <w:sz w:val="24"/>
                <w:szCs w:val="24"/>
                <w:highlight w:val="white"/>
              </w:rPr>
              <w:t>Категория заявителя</w:t>
            </w:r>
          </w:p>
          <w:p w14:paraId="2A4E712D">
            <w:pPr>
              <w:spacing w:after="160" w:line="259" w:lineRule="auto"/>
              <w:jc w:val="center"/>
              <w:rPr>
                <w:b/>
                <w:bCs/>
                <w:highlight w:val="white"/>
              </w:rPr>
            </w:pPr>
          </w:p>
        </w:tc>
        <w:tc>
          <w:tcPr>
            <w:tcW w:w="6189" w:type="dxa"/>
            <w:gridSpan w:val="2"/>
          </w:tcPr>
          <w:p w14:paraId="48A56678">
            <w:pPr>
              <w:spacing w:before="240" w:after="60"/>
              <w:jc w:val="center"/>
              <w:outlineLvl w:val="0"/>
              <w:rPr>
                <w:b/>
                <w:bCs/>
                <w:highlight w:val="white"/>
              </w:rPr>
            </w:pPr>
            <w:r>
              <w:rPr>
                <w:b/>
                <w:bCs/>
                <w:sz w:val="24"/>
                <w:szCs w:val="24"/>
                <w:highlight w:val="white"/>
              </w:rPr>
              <w:t>Исчерпывающий перечень документов</w:t>
            </w:r>
          </w:p>
        </w:tc>
        <w:tc>
          <w:tcPr>
            <w:tcW w:w="2835" w:type="dxa"/>
            <w:vMerge w:val="restart"/>
          </w:tcPr>
          <w:p w14:paraId="4709A692">
            <w:pPr>
              <w:spacing w:before="240" w:after="60"/>
              <w:jc w:val="center"/>
              <w:rPr>
                <w:b/>
                <w:bCs/>
                <w:highlight w:val="white"/>
              </w:rPr>
            </w:pPr>
            <w:r>
              <w:rPr>
                <w:b/>
                <w:bCs/>
                <w:sz w:val="24"/>
                <w:szCs w:val="24"/>
                <w:highlight w:val="white"/>
              </w:rPr>
              <w:t>Способы подачи документов</w:t>
            </w:r>
          </w:p>
        </w:tc>
        <w:tc>
          <w:tcPr>
            <w:tcW w:w="3368" w:type="dxa"/>
            <w:vMerge w:val="restart"/>
          </w:tcPr>
          <w:p w14:paraId="60B9992A">
            <w:pPr>
              <w:spacing w:before="240" w:after="60"/>
              <w:jc w:val="center"/>
              <w:rPr>
                <w:b/>
                <w:bCs/>
                <w:highlight w:val="white"/>
              </w:rPr>
            </w:pPr>
            <w:r>
              <w:rPr>
                <w:b/>
                <w:bCs/>
                <w:sz w:val="24"/>
                <w:szCs w:val="24"/>
                <w:highlight w:val="white"/>
              </w:rPr>
              <w:t>Требования к представлению документов заявителем</w:t>
            </w:r>
          </w:p>
        </w:tc>
      </w:tr>
      <w:tr w14:paraId="6DBD8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trPr>
        <w:tc>
          <w:tcPr>
            <w:tcW w:w="554" w:type="dxa"/>
            <w:vMerge w:val="continue"/>
          </w:tcPr>
          <w:p w14:paraId="78CA9D05"/>
        </w:tc>
        <w:tc>
          <w:tcPr>
            <w:tcW w:w="1958" w:type="dxa"/>
            <w:vMerge w:val="continue"/>
          </w:tcPr>
          <w:p w14:paraId="7701B1A5"/>
        </w:tc>
        <w:tc>
          <w:tcPr>
            <w:tcW w:w="3070" w:type="dxa"/>
            <w:vMerge w:val="restart"/>
          </w:tcPr>
          <w:p w14:paraId="38025D09">
            <w:pPr>
              <w:tabs>
                <w:tab w:val="left" w:pos="1134"/>
                <w:tab w:val="left" w:pos="1355"/>
                <w:tab w:val="left" w:pos="1701"/>
              </w:tabs>
              <w:jc w:val="center"/>
              <w:rPr>
                <w:b/>
                <w:bCs/>
                <w:highlight w:val="white"/>
              </w:rPr>
            </w:pPr>
            <w:r>
              <w:rPr>
                <w:b/>
                <w:bCs/>
                <w:sz w:val="24"/>
                <w:szCs w:val="24"/>
                <w:highlight w:val="white"/>
              </w:rPr>
              <w:t>Необходимые для оказания муниципальной услуги и обязательные для предоставления документы</w:t>
            </w:r>
          </w:p>
        </w:tc>
        <w:tc>
          <w:tcPr>
            <w:tcW w:w="3118" w:type="dxa"/>
            <w:vMerge w:val="restart"/>
          </w:tcPr>
          <w:p w14:paraId="28786529">
            <w:pPr>
              <w:jc w:val="center"/>
              <w:rPr>
                <w:b/>
                <w:bCs/>
                <w:highlight w:val="white"/>
              </w:rPr>
            </w:pPr>
            <w:r>
              <w:rPr>
                <w:b/>
                <w:bCs/>
                <w:sz w:val="24"/>
                <w:szCs w:val="24"/>
                <w:highlight w:val="white"/>
              </w:rPr>
              <w:t>Необходимые для оказания муниципальной услуги документы, которые заявители вправе предоставить по собственной инициативе</w:t>
            </w:r>
          </w:p>
        </w:tc>
        <w:tc>
          <w:tcPr>
            <w:tcW w:w="2835" w:type="dxa"/>
            <w:vMerge w:val="continue"/>
          </w:tcPr>
          <w:p w14:paraId="574A61F8"/>
        </w:tc>
        <w:tc>
          <w:tcPr>
            <w:tcW w:w="3368" w:type="dxa"/>
            <w:vMerge w:val="continue"/>
          </w:tcPr>
          <w:p w14:paraId="1AF29C8B"/>
        </w:tc>
      </w:tr>
      <w:tr w14:paraId="6B130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4" w:type="dxa"/>
          </w:tcPr>
          <w:p w14:paraId="7C8BAE0A">
            <w:pPr>
              <w:spacing w:before="240" w:after="60"/>
              <w:jc w:val="center"/>
              <w:outlineLvl w:val="0"/>
              <w:rPr>
                <w:highlight w:val="white"/>
              </w:rPr>
            </w:pPr>
            <w:r>
              <w:rPr>
                <w:sz w:val="24"/>
                <w:szCs w:val="24"/>
                <w:highlight w:val="white"/>
              </w:rPr>
              <w:t>1</w:t>
            </w:r>
          </w:p>
        </w:tc>
        <w:tc>
          <w:tcPr>
            <w:tcW w:w="1958" w:type="dxa"/>
          </w:tcPr>
          <w:p w14:paraId="72585DD5">
            <w:pPr>
              <w:spacing w:after="160" w:line="259" w:lineRule="auto"/>
              <w:jc w:val="center"/>
              <w:rPr>
                <w:highlight w:val="white"/>
              </w:rPr>
            </w:pPr>
            <w:r>
              <w:rPr>
                <w:sz w:val="24"/>
                <w:szCs w:val="24"/>
                <w:highlight w:val="white"/>
              </w:rPr>
              <w:t>Граждане, являющиеся членами многодетной семьи</w:t>
            </w:r>
          </w:p>
          <w:p w14:paraId="670C06D4">
            <w:pPr>
              <w:spacing w:before="240" w:after="60"/>
              <w:jc w:val="center"/>
              <w:outlineLvl w:val="0"/>
              <w:rPr>
                <w:highlight w:val="white"/>
              </w:rPr>
            </w:pPr>
          </w:p>
        </w:tc>
        <w:tc>
          <w:tcPr>
            <w:tcW w:w="3070" w:type="dxa"/>
          </w:tcPr>
          <w:p w14:paraId="1BB726B8">
            <w:pPr>
              <w:tabs>
                <w:tab w:val="left" w:pos="1134"/>
                <w:tab w:val="left" w:pos="1355"/>
                <w:tab w:val="left" w:pos="1701"/>
              </w:tabs>
              <w:jc w:val="both"/>
              <w:rPr>
                <w:highlight w:val="white"/>
              </w:rPr>
            </w:pPr>
            <w:r>
              <w:rPr>
                <w:sz w:val="24"/>
                <w:szCs w:val="24"/>
                <w:highlight w:val="white"/>
              </w:rPr>
              <w:t>1) заявление о предоставлении муниципальной услуги по форме, утвержденной постановлением Правительства Оренбургской области от 15.10.2015 № 827-п;</w:t>
            </w:r>
          </w:p>
          <w:p w14:paraId="5246F3A0">
            <w:pPr>
              <w:shd w:val="clear" w:color="auto" w:fill="FFFFFF"/>
              <w:tabs>
                <w:tab w:val="left" w:pos="1134"/>
                <w:tab w:val="left" w:pos="1355"/>
                <w:tab w:val="left" w:pos="1701"/>
              </w:tabs>
              <w:jc w:val="both"/>
              <w:rPr>
                <w:highlight w:val="white"/>
              </w:rPr>
            </w:pPr>
            <w:r>
              <w:rPr>
                <w:sz w:val="24"/>
                <w:szCs w:val="24"/>
                <w:highlight w:val="white"/>
              </w:rPr>
              <w:t>2) документы, удостоверяющие личность граждан (в случае личного обращения</w:t>
            </w:r>
            <w:r>
              <w:rPr>
                <w:sz w:val="24"/>
                <w:szCs w:val="24"/>
                <w:highlight w:val="white"/>
                <w:lang w:eastAsia="en-US"/>
              </w:rPr>
              <w:t xml:space="preserve"> в орган местного самоуправления или многофункциональный центр, либо посредством почтового отправления)</w:t>
            </w:r>
            <w:r>
              <w:rPr>
                <w:sz w:val="24"/>
                <w:szCs w:val="24"/>
                <w:highlight w:val="white"/>
              </w:rPr>
              <w:t>;</w:t>
            </w:r>
          </w:p>
          <w:p w14:paraId="52367B7D">
            <w:pPr>
              <w:tabs>
                <w:tab w:val="left" w:pos="1134"/>
                <w:tab w:val="left" w:pos="1355"/>
                <w:tab w:val="left" w:pos="1701"/>
              </w:tabs>
              <w:jc w:val="both"/>
              <w:rPr>
                <w:bCs/>
                <w:i/>
                <w:highlight w:val="white"/>
              </w:rPr>
            </w:pPr>
            <w:r>
              <w:rPr>
                <w:sz w:val="24"/>
                <w:szCs w:val="24"/>
                <w:highlight w:val="white"/>
              </w:rPr>
              <w:t>3) справка, выданная в порядке, установленном ________________ (</w:t>
            </w:r>
            <w:r>
              <w:rPr>
                <w:i/>
                <w:sz w:val="24"/>
                <w:szCs w:val="24"/>
                <w:highlight w:val="white"/>
              </w:rPr>
              <w:t>указание нормативного правового акта, которым установлен порядок выдачи справки);</w:t>
            </w:r>
          </w:p>
          <w:p w14:paraId="5AA2D379">
            <w:pPr>
              <w:shd w:val="clear" w:color="auto" w:fill="FFFFFF"/>
              <w:tabs>
                <w:tab w:val="left" w:pos="1134"/>
                <w:tab w:val="left" w:pos="1355"/>
                <w:tab w:val="left" w:pos="1701"/>
              </w:tabs>
              <w:jc w:val="both"/>
              <w:rPr>
                <w:highlight w:val="white"/>
              </w:rPr>
            </w:pPr>
            <w:r>
              <w:rPr>
                <w:sz w:val="24"/>
                <w:szCs w:val="24"/>
                <w:highlight w:val="white"/>
              </w:rPr>
              <w:t>4) нотариально заверенная доверенность (в случае обращения представителя заявителя)</w:t>
            </w:r>
          </w:p>
        </w:tc>
        <w:tc>
          <w:tcPr>
            <w:tcW w:w="3118" w:type="dxa"/>
          </w:tcPr>
          <w:p w14:paraId="5A23734A">
            <w:pPr>
              <w:shd w:val="clear" w:color="auto" w:fill="FFFFFF"/>
              <w:tabs>
                <w:tab w:val="left" w:pos="1134"/>
                <w:tab w:val="left" w:pos="1355"/>
                <w:tab w:val="left" w:pos="1701"/>
              </w:tabs>
              <w:jc w:val="both"/>
              <w:rPr>
                <w:highlight w:val="white"/>
              </w:rPr>
            </w:pPr>
            <w:r>
              <w:rPr>
                <w:sz w:val="24"/>
                <w:szCs w:val="24"/>
                <w:highlight w:val="white"/>
              </w:rPr>
              <w:t>а) сведения, подтверждающие действительность паспорта гражданина Российской Федерации;</w:t>
            </w:r>
          </w:p>
          <w:p w14:paraId="3B3ED9D6">
            <w:pPr>
              <w:shd w:val="clear" w:color="auto" w:fill="FFFFFF"/>
              <w:tabs>
                <w:tab w:val="left" w:pos="1134"/>
                <w:tab w:val="left" w:pos="1355"/>
                <w:tab w:val="left" w:pos="1701"/>
              </w:tabs>
              <w:jc w:val="both"/>
              <w:rPr>
                <w:highlight w:val="white"/>
              </w:rPr>
            </w:pPr>
            <w:r>
              <w:rPr>
                <w:sz w:val="24"/>
                <w:szCs w:val="24"/>
                <w:highlight w:val="white"/>
              </w:rPr>
              <w:t>б)</w:t>
            </w:r>
            <w:r>
              <w:rPr>
                <w:sz w:val="24"/>
                <w:szCs w:val="24"/>
                <w:highlight w:val="white"/>
                <w:lang w:eastAsia="en-US"/>
              </w:rPr>
              <w:t xml:space="preserve"> </w:t>
            </w:r>
            <w:r>
              <w:rPr>
                <w:sz w:val="24"/>
                <w:szCs w:val="24"/>
                <w:highlight w:val="white"/>
              </w:rPr>
              <w:t>сведения из Единого государственного реестра записей актов гражданского состояния (о рождении, о заключении брака, о расторжении брака,</w:t>
            </w:r>
            <w:r>
              <w:rPr>
                <w:sz w:val="24"/>
                <w:szCs w:val="24"/>
                <w:highlight w:val="white"/>
                <w:lang w:eastAsia="en-US"/>
              </w:rPr>
              <w:t xml:space="preserve"> </w:t>
            </w:r>
            <w:r>
              <w:rPr>
                <w:sz w:val="24"/>
                <w:szCs w:val="24"/>
                <w:highlight w:val="white"/>
              </w:rPr>
              <w:t>о смерти);</w:t>
            </w:r>
          </w:p>
          <w:p w14:paraId="575F6B40">
            <w:pPr>
              <w:shd w:val="clear" w:color="auto" w:fill="FFFFFF"/>
              <w:tabs>
                <w:tab w:val="left" w:pos="1134"/>
                <w:tab w:val="left" w:pos="1355"/>
                <w:tab w:val="left" w:pos="1701"/>
              </w:tabs>
              <w:jc w:val="both"/>
              <w:rPr>
                <w:highlight w:val="white"/>
              </w:rPr>
            </w:pPr>
            <w:r>
              <w:rPr>
                <w:sz w:val="24"/>
                <w:szCs w:val="24"/>
                <w:highlight w:val="white"/>
              </w:rPr>
              <w:t>в)</w:t>
            </w:r>
            <w:r>
              <w:rPr>
                <w:sz w:val="24"/>
                <w:szCs w:val="24"/>
                <w:highlight w:val="white"/>
                <w:lang w:eastAsia="en-US"/>
              </w:rPr>
              <w:t xml:space="preserve"> </w:t>
            </w:r>
            <w:r>
              <w:rPr>
                <w:sz w:val="24"/>
                <w:szCs w:val="24"/>
                <w:highlight w:val="white"/>
              </w:rPr>
              <w:t>сведения, подтверждающие место жительства;</w:t>
            </w:r>
          </w:p>
          <w:p w14:paraId="653D2F04">
            <w:pPr>
              <w:shd w:val="clear" w:color="auto" w:fill="FFFFFF"/>
              <w:tabs>
                <w:tab w:val="left" w:pos="1134"/>
                <w:tab w:val="left" w:pos="1355"/>
                <w:tab w:val="left" w:pos="1701"/>
              </w:tabs>
              <w:jc w:val="both"/>
              <w:rPr>
                <w:highlight w:val="white"/>
              </w:rPr>
            </w:pPr>
            <w:r>
              <w:rPr>
                <w:sz w:val="24"/>
                <w:szCs w:val="24"/>
                <w:highlight w:val="white"/>
              </w:rPr>
              <w:t>г) сведения из Единого государственного реестра недвижимости;</w:t>
            </w:r>
          </w:p>
          <w:p w14:paraId="34FD7187">
            <w:pPr>
              <w:shd w:val="clear" w:color="auto" w:fill="FFFFFF"/>
              <w:tabs>
                <w:tab w:val="left" w:pos="1134"/>
                <w:tab w:val="left" w:pos="1355"/>
                <w:tab w:val="left" w:pos="1701"/>
              </w:tabs>
              <w:jc w:val="both"/>
              <w:rPr>
                <w:highlight w:val="white"/>
              </w:rPr>
            </w:pPr>
            <w:r>
              <w:rPr>
                <w:sz w:val="24"/>
                <w:szCs w:val="24"/>
                <w:highlight w:val="white"/>
              </w:rPr>
              <w:t>д) сведения, подтверждающие отсутствие факта предоставления земельного участка ранее;</w:t>
            </w:r>
          </w:p>
          <w:p w14:paraId="105CE1D4">
            <w:pPr>
              <w:shd w:val="clear" w:color="auto" w:fill="FFFFFF"/>
              <w:tabs>
                <w:tab w:val="left" w:pos="1134"/>
                <w:tab w:val="left" w:pos="1355"/>
                <w:tab w:val="left" w:pos="1701"/>
              </w:tabs>
              <w:jc w:val="both"/>
              <w:rPr>
                <w:highlight w:val="white"/>
              </w:rPr>
            </w:pPr>
            <w:r>
              <w:rPr>
                <w:sz w:val="24"/>
                <w:szCs w:val="24"/>
                <w:highlight w:val="white"/>
              </w:rPr>
              <w:t>е) иные документы, предусмотренные в соответствии с законом субъекта Российской Федерации</w:t>
            </w:r>
          </w:p>
        </w:tc>
        <w:tc>
          <w:tcPr>
            <w:tcW w:w="2835" w:type="dxa"/>
            <w:vMerge w:val="restart"/>
          </w:tcPr>
          <w:p w14:paraId="6F928966">
            <w:pPr>
              <w:tabs>
                <w:tab w:val="left" w:pos="1134"/>
                <w:tab w:val="left" w:pos="1355"/>
                <w:tab w:val="left" w:pos="1701"/>
              </w:tabs>
              <w:jc w:val="both"/>
              <w:rPr>
                <w:highlight w:val="white"/>
              </w:rPr>
            </w:pPr>
            <w:r>
              <w:rPr>
                <w:sz w:val="24"/>
                <w:szCs w:val="24"/>
                <w:highlight w:val="white"/>
                <w:lang w:eastAsia="en-US"/>
              </w:rPr>
              <w:t>1. В электронной форме посредством ЕПГУ,  НСПД (при наличии технической возможности).</w:t>
            </w:r>
          </w:p>
          <w:p w14:paraId="1AED3C2E">
            <w:pPr>
              <w:jc w:val="both"/>
              <w:rPr>
                <w:sz w:val="28"/>
                <w:szCs w:val="28"/>
                <w:highlight w:val="white"/>
              </w:rPr>
            </w:pPr>
            <w:r>
              <w:rPr>
                <w:sz w:val="24"/>
                <w:szCs w:val="24"/>
                <w:highlight w:val="white"/>
              </w:rPr>
              <w:t>При подаче заявления о предоставлении муниципальной услуги в электронной форме посредством ЕПГУ, НСПД (при наличии технической возможности) заявитель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(ЕСИА) и должен иметь подтвержденную учетную запись.</w:t>
            </w:r>
          </w:p>
          <w:p w14:paraId="29DB5838">
            <w:pPr>
              <w:jc w:val="both"/>
              <w:rPr>
                <w:highlight w:val="white"/>
              </w:rPr>
            </w:pPr>
            <w:r>
              <w:rPr>
                <w:sz w:val="24"/>
                <w:szCs w:val="24"/>
                <w:highlight w:val="white"/>
              </w:rPr>
              <w:t>В случае представления заявления и прилагаемых к нему документов указанным способом заявитель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3D56F783">
            <w:pPr>
              <w:jc w:val="both"/>
              <w:rPr>
                <w:sz w:val="28"/>
                <w:szCs w:val="28"/>
                <w:highlight w:val="white"/>
              </w:rPr>
            </w:pPr>
          </w:p>
          <w:p w14:paraId="7CC01B2F">
            <w:pPr>
              <w:tabs>
                <w:tab w:val="left" w:pos="1134"/>
                <w:tab w:val="left" w:pos="1355"/>
                <w:tab w:val="left" w:pos="1701"/>
              </w:tabs>
              <w:jc w:val="both"/>
              <w:rPr>
                <w:highlight w:val="white"/>
              </w:rPr>
            </w:pPr>
            <w:r>
              <w:rPr>
                <w:sz w:val="24"/>
                <w:szCs w:val="24"/>
                <w:highlight w:val="white"/>
                <w:lang w:eastAsia="en-US"/>
              </w:rPr>
              <w:t>2. На бумажном носителе посредством личного обращения в орган местного самоуправления, в том числе через многофункциональный центр в соответствии с соглашением о взаимодействии, либо посредством почтового отправления с уведомлением о вручении.</w:t>
            </w:r>
          </w:p>
          <w:p w14:paraId="4A514260">
            <w:pPr>
              <w:rPr>
                <w:highlight w:val="white"/>
              </w:rPr>
            </w:pPr>
          </w:p>
          <w:p w14:paraId="07C92AD2">
            <w:pPr>
              <w:rPr>
                <w:highlight w:val="white"/>
              </w:rPr>
            </w:pPr>
          </w:p>
          <w:p w14:paraId="19B98F48">
            <w:pPr>
              <w:rPr>
                <w:highlight w:val="white"/>
              </w:rPr>
            </w:pPr>
          </w:p>
        </w:tc>
        <w:tc>
          <w:tcPr>
            <w:tcW w:w="3368" w:type="dxa"/>
            <w:vMerge w:val="restart"/>
          </w:tcPr>
          <w:p w14:paraId="553BF7B8">
            <w:pPr>
              <w:spacing w:before="200"/>
              <w:contextualSpacing/>
              <w:jc w:val="both"/>
              <w:rPr>
                <w:highlight w:val="white"/>
              </w:rPr>
            </w:pPr>
            <w:r>
              <w:rPr>
                <w:highlight w:val="white"/>
              </w:rPr>
              <w:t>1. Корректность заполнения обязательных полей в форме заявления о предоставлении услуги.</w:t>
            </w:r>
          </w:p>
          <w:p w14:paraId="649B203E">
            <w:pPr>
              <w:spacing w:before="200"/>
              <w:contextualSpacing/>
              <w:jc w:val="both"/>
              <w:rPr>
                <w:highlight w:val="white"/>
              </w:rPr>
            </w:pPr>
            <w:r>
              <w:rPr>
                <w:highlight w:val="white"/>
              </w:rPr>
              <w:t xml:space="preserve">2. Предоставление полного комплекта обязательных для предоставления документов, необходимых для оказания муниципальной услуги. </w:t>
            </w:r>
          </w:p>
          <w:p w14:paraId="3CA7C1CE">
            <w:pPr>
              <w:spacing w:before="200"/>
              <w:contextualSpacing/>
              <w:jc w:val="both"/>
              <w:rPr>
                <w:highlight w:val="white"/>
              </w:rPr>
            </w:pPr>
            <w:r>
              <w:rPr>
                <w:highlight w:val="white"/>
              </w:rPr>
              <w:t>2. Надлежащее заверение в порядке, установленном законодательством Российской Федерации, подчисток и исправлений текста (в случае их наличия) в представленных документах.</w:t>
            </w:r>
          </w:p>
          <w:p w14:paraId="5B770025">
            <w:pPr>
              <w:spacing w:before="200"/>
              <w:contextualSpacing/>
              <w:jc w:val="both"/>
              <w:rPr>
                <w:highlight w:val="white"/>
              </w:rPr>
            </w:pPr>
            <w:r>
              <w:rPr>
                <w:highlight w:val="white"/>
              </w:rPr>
              <w:t>3. Отсутствие в представленных для оказания муниципальной услуги документах повреждений, затрудняющих использование в полном объеме  содержащейся в них информации ( в том числе  не позволяющих в полном объеме прочитать текст документа и (или) распознать реквизиты документа);</w:t>
            </w:r>
          </w:p>
          <w:p w14:paraId="69F3B458">
            <w:pPr>
              <w:pStyle w:val="44"/>
              <w:tabs>
                <w:tab w:val="left" w:pos="1134"/>
                <w:tab w:val="left" w:pos="1355"/>
                <w:tab w:val="left" w:pos="1692"/>
              </w:tabs>
              <w:ind w:firstLine="0"/>
              <w:jc w:val="both"/>
              <w:rPr>
                <w:sz w:val="24"/>
                <w:szCs w:val="24"/>
                <w:highlight w:val="white"/>
              </w:rPr>
            </w:pPr>
          </w:p>
          <w:p w14:paraId="03EBEFAD">
            <w:pPr>
              <w:pStyle w:val="44"/>
              <w:tabs>
                <w:tab w:val="left" w:pos="1134"/>
                <w:tab w:val="left" w:pos="1355"/>
                <w:tab w:val="left" w:pos="1692"/>
              </w:tabs>
              <w:ind w:firstLine="0"/>
              <w:jc w:val="both"/>
              <w:rPr>
                <w:sz w:val="24"/>
                <w:szCs w:val="24"/>
                <w:highlight w:val="white"/>
              </w:rPr>
            </w:pPr>
            <w:r>
              <w:rPr>
                <w:sz w:val="24"/>
                <w:szCs w:val="24"/>
                <w:highlight w:val="white"/>
              </w:rPr>
              <w:t>Документы, прилагаемые заявителем к заявлению, представляемые в электронной форме, направляются в следующих форматах:</w:t>
            </w:r>
          </w:p>
          <w:p w14:paraId="1E9E0394">
            <w:pPr>
              <w:pStyle w:val="44"/>
              <w:tabs>
                <w:tab w:val="left" w:pos="1134"/>
                <w:tab w:val="left" w:pos="1355"/>
                <w:tab w:val="left" w:pos="1692"/>
              </w:tabs>
              <w:ind w:firstLine="0"/>
              <w:jc w:val="both"/>
              <w:rPr>
                <w:sz w:val="24"/>
                <w:szCs w:val="24"/>
                <w:highlight w:val="white"/>
              </w:rPr>
            </w:pPr>
            <w:r>
              <w:rPr>
                <w:sz w:val="24"/>
                <w:szCs w:val="24"/>
                <w:highlight w:val="white"/>
              </w:rPr>
              <w:t xml:space="preserve">1) xml – для документов, в отношении которых утверждены формы </w:t>
            </w:r>
          </w:p>
          <w:p w14:paraId="1BE01A9E">
            <w:pPr>
              <w:pStyle w:val="44"/>
              <w:tabs>
                <w:tab w:val="left" w:pos="1134"/>
                <w:tab w:val="left" w:pos="1355"/>
                <w:tab w:val="left" w:pos="1692"/>
              </w:tabs>
              <w:ind w:firstLine="0"/>
              <w:jc w:val="both"/>
              <w:rPr>
                <w:sz w:val="24"/>
                <w:szCs w:val="24"/>
                <w:highlight w:val="white"/>
              </w:rPr>
            </w:pPr>
            <w:r>
              <w:rPr>
                <w:sz w:val="24"/>
                <w:szCs w:val="24"/>
                <w:highlight w:val="white"/>
              </w:rPr>
              <w:t>и требования по формированию электронных документов в виде файлов в формате xml;</w:t>
            </w:r>
          </w:p>
          <w:p w14:paraId="7D81E226">
            <w:pPr>
              <w:pStyle w:val="44"/>
              <w:tabs>
                <w:tab w:val="left" w:pos="1134"/>
                <w:tab w:val="left" w:pos="1355"/>
                <w:tab w:val="left" w:pos="1692"/>
              </w:tabs>
              <w:ind w:firstLine="0"/>
              <w:jc w:val="both"/>
              <w:rPr>
                <w:sz w:val="24"/>
                <w:szCs w:val="24"/>
                <w:highlight w:val="white"/>
              </w:rPr>
            </w:pPr>
            <w:r>
              <w:rPr>
                <w:sz w:val="24"/>
                <w:szCs w:val="24"/>
                <w:highlight w:val="white"/>
              </w:rPr>
              <w:t>2) doc, docx, odt – для документов с текстовым содержанием, не включающим формулы;</w:t>
            </w:r>
          </w:p>
          <w:p w14:paraId="1670561B">
            <w:pPr>
              <w:pStyle w:val="44"/>
              <w:tabs>
                <w:tab w:val="left" w:pos="1134"/>
                <w:tab w:val="left" w:pos="1355"/>
                <w:tab w:val="left" w:pos="1692"/>
              </w:tabs>
              <w:ind w:firstLine="0"/>
              <w:jc w:val="both"/>
              <w:rPr>
                <w:sz w:val="24"/>
                <w:szCs w:val="24"/>
                <w:highlight w:val="white"/>
              </w:rPr>
            </w:pPr>
            <w:r>
              <w:rPr>
                <w:sz w:val="24"/>
                <w:szCs w:val="24"/>
                <w:highlight w:val="white"/>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080A7AC7">
            <w:pPr>
              <w:pStyle w:val="44"/>
              <w:tabs>
                <w:tab w:val="left" w:pos="1134"/>
                <w:tab w:val="left" w:pos="1355"/>
                <w:tab w:val="left" w:pos="1692"/>
              </w:tabs>
              <w:ind w:firstLine="0"/>
              <w:jc w:val="both"/>
              <w:rPr>
                <w:sz w:val="24"/>
                <w:szCs w:val="24"/>
                <w:highlight w:val="white"/>
              </w:rPr>
            </w:pPr>
            <w:r>
              <w:rPr>
                <w:sz w:val="24"/>
                <w:szCs w:val="24"/>
                <w:highlight w:val="white"/>
              </w:rPr>
              <w:t>4) zip, rar – для сжатых документов в один файл;</w:t>
            </w:r>
          </w:p>
          <w:p w14:paraId="36B6492C">
            <w:pPr>
              <w:pStyle w:val="44"/>
              <w:tabs>
                <w:tab w:val="left" w:pos="1134"/>
                <w:tab w:val="left" w:pos="1355"/>
                <w:tab w:val="left" w:pos="1692"/>
              </w:tabs>
              <w:ind w:firstLine="0"/>
              <w:jc w:val="both"/>
              <w:rPr>
                <w:sz w:val="24"/>
                <w:szCs w:val="24"/>
                <w:highlight w:val="white"/>
              </w:rPr>
            </w:pPr>
            <w:r>
              <w:rPr>
                <w:sz w:val="24"/>
                <w:szCs w:val="24"/>
                <w:highlight w:val="white"/>
              </w:rPr>
              <w:t>5) sig – для открепленной УКЭП.</w:t>
            </w:r>
          </w:p>
          <w:p w14:paraId="7BD68B7A">
            <w:pPr>
              <w:pStyle w:val="44"/>
              <w:tabs>
                <w:tab w:val="left" w:pos="1134"/>
                <w:tab w:val="left" w:pos="1355"/>
                <w:tab w:val="left" w:pos="1692"/>
              </w:tabs>
              <w:ind w:firstLine="0"/>
              <w:jc w:val="both"/>
              <w:rPr>
                <w:sz w:val="24"/>
                <w:szCs w:val="24"/>
                <w:highlight w:val="white"/>
              </w:rPr>
            </w:pPr>
            <w:r>
              <w:rPr>
                <w:sz w:val="24"/>
                <w:szCs w:val="24"/>
                <w:highlight w:val="white"/>
              </w:rPr>
              <w:t xml:space="preserve"> 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64A2B96E">
            <w:pPr>
              <w:pStyle w:val="44"/>
              <w:tabs>
                <w:tab w:val="left" w:pos="1134"/>
                <w:tab w:val="left" w:pos="1355"/>
                <w:tab w:val="left" w:pos="1692"/>
              </w:tabs>
              <w:ind w:firstLine="0"/>
              <w:jc w:val="both"/>
              <w:rPr>
                <w:sz w:val="24"/>
                <w:szCs w:val="24"/>
                <w:highlight w:val="white"/>
              </w:rPr>
            </w:pPr>
            <w:r>
              <w:rPr>
                <w:sz w:val="24"/>
                <w:szCs w:val="24"/>
                <w:highlight w:val="white"/>
              </w:rPr>
              <w:t>1) «черно-белый» (при отсутствии в документе графических изображений и(или) цветного текста);</w:t>
            </w:r>
          </w:p>
          <w:p w14:paraId="01C9582D">
            <w:pPr>
              <w:pStyle w:val="44"/>
              <w:tabs>
                <w:tab w:val="left" w:pos="1134"/>
                <w:tab w:val="left" w:pos="1355"/>
                <w:tab w:val="left" w:pos="1692"/>
              </w:tabs>
              <w:ind w:firstLine="0"/>
              <w:jc w:val="both"/>
              <w:rPr>
                <w:sz w:val="24"/>
                <w:szCs w:val="24"/>
                <w:highlight w:val="white"/>
              </w:rPr>
            </w:pPr>
            <w:r>
              <w:rPr>
                <w:sz w:val="24"/>
                <w:szCs w:val="24"/>
                <w:highlight w:val="white"/>
              </w:rPr>
              <w:t>2) «оттенки серого» (при наличии в документе графических изображений, отличных от цветного графического изображения);</w:t>
            </w:r>
          </w:p>
          <w:p w14:paraId="5E8AFAEE">
            <w:pPr>
              <w:pStyle w:val="44"/>
              <w:tabs>
                <w:tab w:val="left" w:pos="1134"/>
                <w:tab w:val="left" w:pos="1355"/>
                <w:tab w:val="left" w:pos="1692"/>
              </w:tabs>
              <w:ind w:firstLine="0"/>
              <w:jc w:val="both"/>
              <w:rPr>
                <w:sz w:val="24"/>
                <w:szCs w:val="24"/>
                <w:highlight w:val="white"/>
              </w:rPr>
            </w:pPr>
            <w:r>
              <w:rPr>
                <w:sz w:val="24"/>
                <w:szCs w:val="24"/>
                <w:highlight w:val="white"/>
              </w:rPr>
              <w:t>3) «цветной» или «режим полной цветопередачи» (при наличии в документе цветных графических изображений либо цветного текста).</w:t>
            </w:r>
          </w:p>
          <w:p w14:paraId="01F99300">
            <w:pPr>
              <w:pStyle w:val="44"/>
              <w:tabs>
                <w:tab w:val="left" w:pos="1134"/>
                <w:tab w:val="left" w:pos="1355"/>
                <w:tab w:val="left" w:pos="1692"/>
              </w:tabs>
              <w:ind w:firstLine="0"/>
              <w:jc w:val="both"/>
              <w:rPr>
                <w:sz w:val="24"/>
                <w:szCs w:val="24"/>
                <w:highlight w:val="white"/>
              </w:rPr>
            </w:pPr>
            <w:r>
              <w:rPr>
                <w:sz w:val="24"/>
                <w:szCs w:val="24"/>
                <w:highlight w:val="white"/>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14:paraId="4D5D5408">
            <w:pPr>
              <w:pStyle w:val="44"/>
              <w:tabs>
                <w:tab w:val="left" w:pos="1134"/>
                <w:tab w:val="left" w:pos="1355"/>
                <w:tab w:val="left" w:pos="1692"/>
              </w:tabs>
              <w:ind w:firstLine="0"/>
              <w:jc w:val="both"/>
              <w:rPr>
                <w:sz w:val="24"/>
                <w:szCs w:val="24"/>
                <w:highlight w:val="white"/>
              </w:rPr>
            </w:pPr>
            <w:r>
              <w:rPr>
                <w:sz w:val="24"/>
                <w:szCs w:val="24"/>
                <w:highlight w:val="white"/>
              </w:rPr>
              <w:t>Количество файлов должно соответствовать количеству документов, каждый из которых содержит текстовую и (или) графическую информацию.</w:t>
            </w:r>
          </w:p>
        </w:tc>
      </w:tr>
      <w:tr w14:paraId="1DBAD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4" w:hRule="atLeast"/>
        </w:trPr>
        <w:tc>
          <w:tcPr>
            <w:tcW w:w="554" w:type="dxa"/>
          </w:tcPr>
          <w:p w14:paraId="583EB634">
            <w:pPr>
              <w:spacing w:before="240" w:after="60"/>
              <w:jc w:val="center"/>
              <w:outlineLvl w:val="0"/>
              <w:rPr>
                <w:highlight w:val="white"/>
              </w:rPr>
            </w:pPr>
            <w:r>
              <w:rPr>
                <w:sz w:val="24"/>
                <w:szCs w:val="24"/>
                <w:highlight w:val="white"/>
              </w:rPr>
              <w:t>2.1</w:t>
            </w:r>
          </w:p>
        </w:tc>
        <w:tc>
          <w:tcPr>
            <w:tcW w:w="1958" w:type="dxa"/>
          </w:tcPr>
          <w:p w14:paraId="27A1C072">
            <w:pPr>
              <w:spacing w:after="160" w:line="259" w:lineRule="auto"/>
              <w:jc w:val="center"/>
              <w:rPr>
                <w:highlight w:val="white"/>
              </w:rPr>
            </w:pPr>
            <w:r>
              <w:rPr>
                <w:sz w:val="24"/>
                <w:szCs w:val="24"/>
                <w:highlight w:val="white"/>
              </w:rPr>
              <w:t>Участники специальной военной операции</w:t>
            </w:r>
          </w:p>
          <w:p w14:paraId="7CB2CEDF">
            <w:pPr>
              <w:spacing w:before="240" w:after="60"/>
              <w:jc w:val="center"/>
              <w:outlineLvl w:val="0"/>
              <w:rPr>
                <w:highlight w:val="white"/>
              </w:rPr>
            </w:pPr>
          </w:p>
        </w:tc>
        <w:tc>
          <w:tcPr>
            <w:tcW w:w="3070" w:type="dxa"/>
          </w:tcPr>
          <w:p w14:paraId="24A1D3FD">
            <w:pPr>
              <w:tabs>
                <w:tab w:val="left" w:pos="1134"/>
                <w:tab w:val="left" w:pos="1355"/>
                <w:tab w:val="left" w:pos="1701"/>
              </w:tabs>
              <w:jc w:val="both"/>
              <w:outlineLvl w:val="0"/>
              <w:rPr>
                <w:highlight w:val="white"/>
              </w:rPr>
            </w:pPr>
            <w:r>
              <w:rPr>
                <w:sz w:val="24"/>
                <w:szCs w:val="24"/>
                <w:highlight w:val="white"/>
              </w:rPr>
              <w:t>1) заявление о предоставлении муниципальной услуги по форме согласно приложению № 5 к настоящему Административному регламенту;</w:t>
            </w:r>
          </w:p>
          <w:p w14:paraId="3C528AEF">
            <w:pPr>
              <w:tabs>
                <w:tab w:val="left" w:pos="1134"/>
                <w:tab w:val="left" w:pos="1355"/>
                <w:tab w:val="left" w:pos="1701"/>
              </w:tabs>
              <w:jc w:val="both"/>
              <w:outlineLvl w:val="0"/>
              <w:rPr>
                <w:highlight w:val="white"/>
              </w:rPr>
            </w:pPr>
            <w:r>
              <w:rPr>
                <w:sz w:val="24"/>
                <w:szCs w:val="24"/>
                <w:highlight w:val="white"/>
              </w:rPr>
              <w:t>2) документы, удостоверяющие личность участника специальной военной операции (в случае личного обращения</w:t>
            </w:r>
            <w:r>
              <w:rPr>
                <w:sz w:val="24"/>
                <w:szCs w:val="24"/>
                <w:highlight w:val="white"/>
                <w:lang w:eastAsia="en-US"/>
              </w:rPr>
              <w:t xml:space="preserve"> в орган местного самоуправления или многофункциональный центр, либо посредством почтового отправления)</w:t>
            </w:r>
            <w:r>
              <w:rPr>
                <w:sz w:val="24"/>
                <w:szCs w:val="24"/>
                <w:highlight w:val="white"/>
              </w:rPr>
              <w:t>;</w:t>
            </w:r>
          </w:p>
          <w:p w14:paraId="3901AFB2">
            <w:pPr>
              <w:tabs>
                <w:tab w:val="left" w:pos="1134"/>
                <w:tab w:val="left" w:pos="1355"/>
                <w:tab w:val="left" w:pos="1701"/>
              </w:tabs>
              <w:jc w:val="both"/>
              <w:outlineLvl w:val="0"/>
              <w:rPr>
                <w:highlight w:val="white"/>
              </w:rPr>
            </w:pPr>
            <w:r>
              <w:rPr>
                <w:sz w:val="24"/>
                <w:szCs w:val="24"/>
                <w:highlight w:val="white"/>
              </w:rPr>
              <w:t>3) нотариально заверенная доверенность (в случае обращения представителя заявителя)</w:t>
            </w:r>
          </w:p>
        </w:tc>
        <w:tc>
          <w:tcPr>
            <w:tcW w:w="3118" w:type="dxa"/>
            <w:vMerge w:val="restart"/>
          </w:tcPr>
          <w:p w14:paraId="2DCFBBDF">
            <w:pPr>
              <w:shd w:val="clear" w:color="auto" w:fill="FFFFFF"/>
              <w:tabs>
                <w:tab w:val="left" w:pos="1134"/>
                <w:tab w:val="left" w:pos="1355"/>
                <w:tab w:val="left" w:pos="1701"/>
              </w:tabs>
              <w:jc w:val="both"/>
              <w:rPr>
                <w:highlight w:val="white"/>
              </w:rPr>
            </w:pPr>
            <w:r>
              <w:rPr>
                <w:sz w:val="24"/>
                <w:szCs w:val="24"/>
                <w:highlight w:val="white"/>
              </w:rPr>
              <w:t>а) сведения, подтверждающие действительность паспорта гражданина Российской Федерации;</w:t>
            </w:r>
          </w:p>
          <w:p w14:paraId="0B98DF50">
            <w:pPr>
              <w:shd w:val="clear" w:color="auto" w:fill="FFFFFF"/>
              <w:tabs>
                <w:tab w:val="left" w:pos="1134"/>
                <w:tab w:val="left" w:pos="1355"/>
                <w:tab w:val="left" w:pos="1701"/>
              </w:tabs>
              <w:jc w:val="both"/>
              <w:rPr>
                <w:highlight w:val="white"/>
              </w:rPr>
            </w:pPr>
            <w:r>
              <w:rPr>
                <w:sz w:val="24"/>
                <w:szCs w:val="24"/>
                <w:highlight w:val="white"/>
              </w:rPr>
              <w:t>б)</w:t>
            </w:r>
            <w:r>
              <w:rPr>
                <w:sz w:val="24"/>
                <w:szCs w:val="24"/>
                <w:highlight w:val="white"/>
                <w:lang w:eastAsia="en-US"/>
              </w:rPr>
              <w:t xml:space="preserve"> </w:t>
            </w:r>
            <w:r>
              <w:rPr>
                <w:sz w:val="24"/>
                <w:szCs w:val="24"/>
                <w:highlight w:val="white"/>
              </w:rPr>
              <w:t>сведения из Единого государственного реестра записей актов гражданского состояния (о рождении, о заключении брака, о расторжении брака,</w:t>
            </w:r>
            <w:r>
              <w:rPr>
                <w:sz w:val="24"/>
                <w:szCs w:val="24"/>
                <w:highlight w:val="white"/>
                <w:lang w:eastAsia="en-US"/>
              </w:rPr>
              <w:t xml:space="preserve"> </w:t>
            </w:r>
            <w:r>
              <w:rPr>
                <w:sz w:val="24"/>
                <w:szCs w:val="24"/>
                <w:highlight w:val="white"/>
              </w:rPr>
              <w:t>о смерти);</w:t>
            </w:r>
          </w:p>
          <w:p w14:paraId="057C554E">
            <w:pPr>
              <w:shd w:val="clear" w:color="auto" w:fill="FFFFFF"/>
              <w:tabs>
                <w:tab w:val="left" w:pos="1134"/>
                <w:tab w:val="left" w:pos="1355"/>
                <w:tab w:val="left" w:pos="1701"/>
              </w:tabs>
              <w:jc w:val="both"/>
              <w:rPr>
                <w:highlight w:val="white"/>
              </w:rPr>
            </w:pPr>
            <w:r>
              <w:rPr>
                <w:sz w:val="24"/>
                <w:szCs w:val="24"/>
                <w:highlight w:val="white"/>
              </w:rPr>
              <w:t>в)</w:t>
            </w:r>
            <w:r>
              <w:rPr>
                <w:sz w:val="24"/>
                <w:szCs w:val="24"/>
                <w:highlight w:val="white"/>
                <w:lang w:eastAsia="en-US"/>
              </w:rPr>
              <w:t xml:space="preserve"> </w:t>
            </w:r>
            <w:r>
              <w:rPr>
                <w:sz w:val="24"/>
                <w:szCs w:val="24"/>
                <w:highlight w:val="white"/>
              </w:rPr>
              <w:t>сведения, подтверждающие место жительства;</w:t>
            </w:r>
          </w:p>
          <w:p w14:paraId="15E6D4C8">
            <w:pPr>
              <w:shd w:val="clear" w:color="auto" w:fill="FFFFFF"/>
              <w:tabs>
                <w:tab w:val="left" w:pos="1134"/>
                <w:tab w:val="left" w:pos="1355"/>
                <w:tab w:val="left" w:pos="1701"/>
              </w:tabs>
              <w:jc w:val="both"/>
              <w:rPr>
                <w:highlight w:val="white"/>
              </w:rPr>
            </w:pPr>
            <w:r>
              <w:rPr>
                <w:sz w:val="24"/>
                <w:szCs w:val="24"/>
                <w:highlight w:val="white"/>
              </w:rPr>
              <w:t>г) нотариально заверенную доверенность;</w:t>
            </w:r>
          </w:p>
          <w:p w14:paraId="74CF4AE3">
            <w:pPr>
              <w:shd w:val="clear" w:color="auto" w:fill="FFFFFF"/>
              <w:tabs>
                <w:tab w:val="left" w:pos="1134"/>
                <w:tab w:val="left" w:pos="1355"/>
                <w:tab w:val="left" w:pos="1701"/>
              </w:tabs>
              <w:jc w:val="both"/>
              <w:rPr>
                <w:highlight w:val="white"/>
              </w:rPr>
            </w:pPr>
            <w:r>
              <w:rPr>
                <w:sz w:val="24"/>
                <w:szCs w:val="24"/>
                <w:highlight w:val="white"/>
              </w:rPr>
              <w:t>д) сведения из Единого государственного реестра недвижимости;</w:t>
            </w:r>
          </w:p>
          <w:p w14:paraId="0F3F067D">
            <w:pPr>
              <w:shd w:val="clear" w:color="auto" w:fill="FFFFFF"/>
              <w:tabs>
                <w:tab w:val="left" w:pos="1134"/>
                <w:tab w:val="left" w:pos="1355"/>
                <w:tab w:val="left" w:pos="1701"/>
              </w:tabs>
              <w:jc w:val="both"/>
              <w:rPr>
                <w:highlight w:val="white"/>
              </w:rPr>
            </w:pPr>
            <w:r>
              <w:rPr>
                <w:sz w:val="24"/>
                <w:szCs w:val="24"/>
                <w:highlight w:val="white"/>
              </w:rPr>
              <w:t>е) сведения, подтверждающие отсутствие факта предоставления земельного участка ранее;</w:t>
            </w:r>
          </w:p>
          <w:p w14:paraId="324894AC">
            <w:pPr>
              <w:shd w:val="clear" w:color="auto" w:fill="FFFFFF"/>
              <w:tabs>
                <w:tab w:val="left" w:pos="1134"/>
                <w:tab w:val="left" w:pos="1355"/>
                <w:tab w:val="left" w:pos="1701"/>
              </w:tabs>
              <w:jc w:val="both"/>
              <w:rPr>
                <w:highlight w:val="white"/>
              </w:rPr>
            </w:pPr>
            <w:r>
              <w:rPr>
                <w:sz w:val="24"/>
                <w:szCs w:val="24"/>
                <w:highlight w:val="white"/>
              </w:rPr>
              <w:t>ж) удостоверение ветерана боевых действий;</w:t>
            </w:r>
          </w:p>
          <w:p w14:paraId="52AC7B64">
            <w:pPr>
              <w:shd w:val="clear" w:color="auto" w:fill="FFFFFF"/>
              <w:tabs>
                <w:tab w:val="left" w:pos="1134"/>
                <w:tab w:val="left" w:pos="1355"/>
                <w:tab w:val="left" w:pos="1701"/>
              </w:tabs>
              <w:jc w:val="both"/>
              <w:rPr>
                <w:highlight w:val="white"/>
              </w:rPr>
            </w:pPr>
            <w:r>
              <w:rPr>
                <w:sz w:val="24"/>
                <w:szCs w:val="24"/>
                <w:highlight w:val="white"/>
              </w:rPr>
              <w:t>и)документы о периоде участия лица в специальной военной операции;</w:t>
            </w:r>
          </w:p>
          <w:p w14:paraId="2A70549D">
            <w:pPr>
              <w:shd w:val="clear" w:color="auto" w:fill="FFFFFF"/>
              <w:tabs>
                <w:tab w:val="left" w:pos="1134"/>
                <w:tab w:val="left" w:pos="1355"/>
                <w:tab w:val="left" w:pos="1701"/>
              </w:tabs>
              <w:jc w:val="both"/>
              <w:rPr>
                <w:highlight w:val="white"/>
              </w:rPr>
            </w:pPr>
            <w:r>
              <w:rPr>
                <w:sz w:val="24"/>
                <w:szCs w:val="24"/>
                <w:highlight w:val="white"/>
              </w:rPr>
              <w:t>к) документы, подтверждающие присвоение звания Героя Российской Федерации или награждение орденом Российской Федерации за заслуги, проявленные в ходе участия в специальной военной операции;</w:t>
            </w:r>
          </w:p>
          <w:p w14:paraId="1376FB74">
            <w:pPr>
              <w:shd w:val="clear" w:color="auto" w:fill="FFFFFF"/>
              <w:tabs>
                <w:tab w:val="left" w:pos="1134"/>
                <w:tab w:val="left" w:pos="1355"/>
                <w:tab w:val="left" w:pos="1701"/>
              </w:tabs>
              <w:jc w:val="both"/>
              <w:rPr>
                <w:highlight w:val="white"/>
              </w:rPr>
            </w:pPr>
            <w:r>
              <w:rPr>
                <w:sz w:val="24"/>
                <w:szCs w:val="24"/>
                <w:highlight w:val="white"/>
              </w:rPr>
              <w:t>л) иные документы, предусмотренные в соответствии с законом субъекта Российской Федерации</w:t>
            </w:r>
          </w:p>
        </w:tc>
        <w:tc>
          <w:tcPr>
            <w:tcW w:w="2835" w:type="dxa"/>
            <w:vMerge w:val="continue"/>
          </w:tcPr>
          <w:p w14:paraId="22E3AD0B"/>
        </w:tc>
        <w:tc>
          <w:tcPr>
            <w:tcW w:w="3368" w:type="dxa"/>
            <w:vMerge w:val="continue"/>
          </w:tcPr>
          <w:p w14:paraId="7025DF23"/>
        </w:tc>
      </w:tr>
      <w:tr w14:paraId="4CD0D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4" w:type="dxa"/>
          </w:tcPr>
          <w:p w14:paraId="2CDBA0C2">
            <w:pPr>
              <w:spacing w:before="240" w:after="60"/>
              <w:jc w:val="center"/>
              <w:outlineLvl w:val="0"/>
              <w:rPr>
                <w:highlight w:val="white"/>
              </w:rPr>
            </w:pPr>
            <w:r>
              <w:rPr>
                <w:sz w:val="24"/>
                <w:szCs w:val="24"/>
                <w:highlight w:val="white"/>
              </w:rPr>
              <w:t>2.2</w:t>
            </w:r>
          </w:p>
        </w:tc>
        <w:tc>
          <w:tcPr>
            <w:tcW w:w="1958" w:type="dxa"/>
          </w:tcPr>
          <w:p w14:paraId="718DF257">
            <w:pPr>
              <w:spacing w:after="160" w:line="259" w:lineRule="auto"/>
              <w:jc w:val="center"/>
              <w:outlineLvl w:val="0"/>
              <w:rPr>
                <w:highlight w:val="white"/>
              </w:rPr>
            </w:pPr>
            <w:r>
              <w:rPr>
                <w:sz w:val="24"/>
                <w:szCs w:val="24"/>
                <w:highlight w:val="white"/>
              </w:rPr>
              <w:t>Члены семьи погибших (умерших) участников специальной военной операции</w:t>
            </w:r>
          </w:p>
        </w:tc>
        <w:tc>
          <w:tcPr>
            <w:tcW w:w="3070" w:type="dxa"/>
          </w:tcPr>
          <w:p w14:paraId="1F0CFD71">
            <w:pPr>
              <w:tabs>
                <w:tab w:val="left" w:pos="1134"/>
                <w:tab w:val="left" w:pos="1355"/>
                <w:tab w:val="left" w:pos="1701"/>
              </w:tabs>
              <w:jc w:val="both"/>
              <w:outlineLvl w:val="0"/>
              <w:rPr>
                <w:highlight w:val="white"/>
              </w:rPr>
            </w:pPr>
            <w:r>
              <w:rPr>
                <w:sz w:val="24"/>
                <w:szCs w:val="24"/>
                <w:highlight w:val="white"/>
              </w:rPr>
              <w:t>1) заявление о предоставлении муниципальной услуги по форме согласно приложению № 5 к настоящему Административному регламенту;</w:t>
            </w:r>
          </w:p>
          <w:p w14:paraId="1C1A5315">
            <w:pPr>
              <w:tabs>
                <w:tab w:val="left" w:pos="1134"/>
                <w:tab w:val="left" w:pos="1355"/>
                <w:tab w:val="left" w:pos="1701"/>
              </w:tabs>
              <w:jc w:val="both"/>
              <w:outlineLvl w:val="0"/>
              <w:rPr>
                <w:highlight w:val="white"/>
              </w:rPr>
            </w:pPr>
            <w:r>
              <w:rPr>
                <w:sz w:val="24"/>
                <w:szCs w:val="24"/>
                <w:highlight w:val="white"/>
              </w:rPr>
              <w:t>2) документы, удостоверяющие личности членов семьи участника специальной военной операции;</w:t>
            </w:r>
          </w:p>
          <w:p w14:paraId="1771B88C">
            <w:pPr>
              <w:tabs>
                <w:tab w:val="left" w:pos="1134"/>
                <w:tab w:val="left" w:pos="1355"/>
                <w:tab w:val="left" w:pos="1701"/>
              </w:tabs>
              <w:jc w:val="both"/>
              <w:outlineLvl w:val="0"/>
              <w:rPr>
                <w:highlight w:val="white"/>
              </w:rPr>
            </w:pPr>
            <w:r>
              <w:rPr>
                <w:sz w:val="24"/>
                <w:szCs w:val="24"/>
                <w:highlight w:val="white"/>
              </w:rPr>
              <w:t>3) документы о составе семьи погибшего (умершего) участника специальной военной операции;</w:t>
            </w:r>
          </w:p>
          <w:p w14:paraId="27D05656">
            <w:pPr>
              <w:tabs>
                <w:tab w:val="left" w:pos="1134"/>
                <w:tab w:val="left" w:pos="1355"/>
                <w:tab w:val="left" w:pos="1701"/>
              </w:tabs>
              <w:jc w:val="both"/>
              <w:outlineLvl w:val="0"/>
              <w:rPr>
                <w:highlight w:val="white"/>
              </w:rPr>
            </w:pPr>
            <w:r>
              <w:rPr>
                <w:sz w:val="24"/>
                <w:szCs w:val="24"/>
                <w:highlight w:val="white"/>
              </w:rPr>
              <w:t>4) нотариально заверенная доверенность (в случае обращения представителя заявителя)</w:t>
            </w:r>
          </w:p>
        </w:tc>
        <w:tc>
          <w:tcPr>
            <w:tcW w:w="3118" w:type="dxa"/>
            <w:vMerge w:val="continue"/>
          </w:tcPr>
          <w:p w14:paraId="4AD7E18F"/>
        </w:tc>
        <w:tc>
          <w:tcPr>
            <w:tcW w:w="2835" w:type="dxa"/>
            <w:vMerge w:val="continue"/>
          </w:tcPr>
          <w:p w14:paraId="11321219"/>
        </w:tc>
        <w:tc>
          <w:tcPr>
            <w:tcW w:w="3368" w:type="dxa"/>
            <w:vMerge w:val="continue"/>
          </w:tcPr>
          <w:p w14:paraId="6ACED9FA"/>
        </w:tc>
      </w:tr>
    </w:tbl>
    <w:p w14:paraId="13D4B365">
      <w:pPr>
        <w:spacing w:before="240" w:after="60"/>
        <w:contextualSpacing/>
        <w:jc w:val="right"/>
        <w:outlineLvl w:val="0"/>
        <w:rPr>
          <w:highlight w:val="white"/>
        </w:rPr>
      </w:pPr>
    </w:p>
    <w:p w14:paraId="7841CB72">
      <w:pPr>
        <w:spacing w:before="240" w:after="60"/>
        <w:contextualSpacing/>
        <w:jc w:val="right"/>
        <w:outlineLvl w:val="0"/>
        <w:rPr>
          <w:highlight w:val="white"/>
        </w:rPr>
      </w:pPr>
    </w:p>
    <w:p w14:paraId="6DE83620">
      <w:pPr>
        <w:spacing w:before="240" w:after="60"/>
        <w:contextualSpacing/>
        <w:jc w:val="right"/>
        <w:outlineLvl w:val="0"/>
        <w:rPr>
          <w:highlight w:val="white"/>
        </w:rPr>
      </w:pPr>
    </w:p>
    <w:p w14:paraId="023C5547">
      <w:pPr>
        <w:sectPr>
          <w:footerReference r:id="rId7" w:type="default"/>
          <w:headerReference r:id="rId6" w:type="even"/>
          <w:footerReference r:id="rId8" w:type="even"/>
          <w:pgSz w:w="16838" w:h="11906" w:orient="landscape"/>
          <w:pgMar w:top="1134" w:right="1134" w:bottom="567" w:left="1021" w:header="709" w:footer="709" w:gutter="0"/>
          <w:cols w:space="708" w:num="1"/>
          <w:titlePg/>
          <w:docGrid w:linePitch="360" w:charSpace="0"/>
        </w:sectPr>
      </w:pPr>
    </w:p>
    <w:p w14:paraId="06194E52">
      <w:pPr>
        <w:jc w:val="right"/>
      </w:pPr>
      <w:r>
        <w:t>Пр</w:t>
      </w:r>
      <w:r>
        <w:rPr>
          <w:bCs/>
          <w:iCs/>
          <w:highlight w:val="white"/>
        </w:rPr>
        <w:t>ило</w:t>
      </w:r>
      <w:r>
        <w:rPr>
          <w:bCs/>
          <w:iCs/>
        </w:rPr>
        <w:t>жение № 5</w:t>
      </w:r>
    </w:p>
    <w:p w14:paraId="1B4AA863">
      <w:pPr>
        <w:tabs>
          <w:tab w:val="left" w:pos="567"/>
        </w:tabs>
        <w:ind w:left="3969" w:firstLine="567"/>
        <w:contextualSpacing/>
        <w:jc w:val="right"/>
      </w:pPr>
      <w:r>
        <w:t>к Административному регламенту</w:t>
      </w:r>
    </w:p>
    <w:p w14:paraId="2DEF29A8">
      <w:pPr>
        <w:jc w:val="both"/>
        <w:rPr>
          <w:b/>
          <w:sz w:val="28"/>
          <w:szCs w:val="28"/>
        </w:rPr>
      </w:pPr>
    </w:p>
    <w:p w14:paraId="6027ED64">
      <w:pPr>
        <w:ind w:left="4820" w:firstLine="1984"/>
        <w:jc w:val="both"/>
        <w:rPr>
          <w:rFonts w:eastAsia="Calibri"/>
          <w:bCs/>
          <w:sz w:val="28"/>
          <w:szCs w:val="28"/>
          <w:lang w:eastAsia="en-US"/>
        </w:rPr>
      </w:pPr>
    </w:p>
    <w:p w14:paraId="2C5FA80D">
      <w:pPr>
        <w:spacing w:line="259" w:lineRule="auto"/>
        <w:jc w:val="center"/>
        <w:rPr>
          <w:rFonts w:eastAsia="Calibri"/>
          <w:sz w:val="28"/>
          <w:szCs w:val="28"/>
          <w:lang w:eastAsia="en-US"/>
        </w:rPr>
      </w:pPr>
      <w:r>
        <w:rPr>
          <w:rFonts w:eastAsia="Calibri"/>
          <w:sz w:val="28"/>
          <w:szCs w:val="28"/>
          <w:lang w:eastAsia="en-US"/>
        </w:rPr>
        <w:t>ЗАЯВЛЕНИЕ</w:t>
      </w:r>
    </w:p>
    <w:p w14:paraId="6E6E7129">
      <w:pPr>
        <w:spacing w:line="259" w:lineRule="auto"/>
        <w:jc w:val="center"/>
        <w:rPr>
          <w:rFonts w:eastAsia="Calibri"/>
          <w:sz w:val="28"/>
          <w:szCs w:val="28"/>
          <w:lang w:eastAsia="en-US"/>
        </w:rPr>
      </w:pPr>
      <w:r>
        <w:rPr>
          <w:rFonts w:eastAsia="Calibri"/>
          <w:sz w:val="28"/>
          <w:szCs w:val="28"/>
          <w:lang w:eastAsia="en-US"/>
        </w:rPr>
        <w:t>о постановке на учет в качестве граждан, имеющих право на предоставление земельного участка в собственность бесплатно</w:t>
      </w:r>
    </w:p>
    <w:p w14:paraId="2A785F11">
      <w:pPr>
        <w:spacing w:line="259" w:lineRule="auto"/>
        <w:jc w:val="center"/>
        <w:rPr>
          <w:rFonts w:eastAsia="Calibri"/>
          <w:i/>
          <w:sz w:val="28"/>
          <w:szCs w:val="28"/>
          <w:lang w:eastAsia="en-US"/>
        </w:rPr>
      </w:pPr>
      <w:r>
        <w:rPr>
          <w:rFonts w:eastAsia="Calibri"/>
          <w:i/>
          <w:sz w:val="28"/>
          <w:szCs w:val="28"/>
          <w:lang w:eastAsia="en-US"/>
        </w:rPr>
        <w:t>(для категории граждан, установленной Распоряжением Президента РФ от 06.06.2023 № 174-рп)</w:t>
      </w:r>
    </w:p>
    <w:p w14:paraId="71917088">
      <w:pPr>
        <w:spacing w:line="259" w:lineRule="auto"/>
        <w:jc w:val="both"/>
        <w:rPr>
          <w:rFonts w:eastAsia="Calibri"/>
          <w:sz w:val="28"/>
          <w:szCs w:val="28"/>
          <w:lang w:eastAsia="en-US"/>
        </w:rPr>
      </w:pPr>
    </w:p>
    <w:tbl>
      <w:tblPr>
        <w:tblStyle w:val="12"/>
        <w:tblW w:w="0" w:type="auto"/>
        <w:tblInd w:w="0" w:type="dxa"/>
        <w:tblLayout w:type="fixed"/>
        <w:tblCellMar>
          <w:top w:w="102" w:type="dxa"/>
          <w:left w:w="62" w:type="dxa"/>
          <w:bottom w:w="102" w:type="dxa"/>
          <w:right w:w="62" w:type="dxa"/>
        </w:tblCellMar>
      </w:tblPr>
      <w:tblGrid>
        <w:gridCol w:w="630"/>
        <w:gridCol w:w="780"/>
        <w:gridCol w:w="2100"/>
        <w:gridCol w:w="390"/>
        <w:gridCol w:w="64"/>
        <w:gridCol w:w="1648"/>
        <w:gridCol w:w="735"/>
        <w:gridCol w:w="900"/>
        <w:gridCol w:w="970"/>
        <w:gridCol w:w="1843"/>
      </w:tblGrid>
      <w:tr w14:paraId="61924EC9">
        <w:tblPrEx>
          <w:tblCellMar>
            <w:top w:w="102" w:type="dxa"/>
            <w:left w:w="62" w:type="dxa"/>
            <w:bottom w:w="102" w:type="dxa"/>
            <w:right w:w="62" w:type="dxa"/>
          </w:tblCellMar>
        </w:tblPrEx>
        <w:tc>
          <w:tcPr>
            <w:tcW w:w="10060" w:type="dxa"/>
            <w:gridSpan w:val="10"/>
            <w:tcBorders>
              <w:top w:val="single" w:color="000000" w:sz="4" w:space="0"/>
              <w:left w:val="single" w:color="000000" w:sz="4" w:space="0"/>
              <w:bottom w:val="single" w:color="000000" w:sz="4" w:space="0"/>
              <w:right w:val="single" w:color="000000" w:sz="4" w:space="0"/>
            </w:tcBorders>
          </w:tcPr>
          <w:p w14:paraId="38305046">
            <w:r>
              <w:t>Наименование уполномоченного органа местного самоуправления городского округа, муниципального района Оренбургской области</w:t>
            </w:r>
          </w:p>
        </w:tc>
      </w:tr>
      <w:tr w14:paraId="0F5AD45C">
        <w:tblPrEx>
          <w:tblCellMar>
            <w:top w:w="102" w:type="dxa"/>
            <w:left w:w="62" w:type="dxa"/>
            <w:bottom w:w="102" w:type="dxa"/>
            <w:right w:w="62" w:type="dxa"/>
          </w:tblCellMar>
        </w:tblPrEx>
        <w:tc>
          <w:tcPr>
            <w:tcW w:w="10060" w:type="dxa"/>
            <w:gridSpan w:val="10"/>
            <w:tcBorders>
              <w:top w:val="single" w:color="000000" w:sz="4" w:space="0"/>
              <w:left w:val="single" w:color="000000" w:sz="4" w:space="0"/>
              <w:bottom w:val="single" w:color="000000" w:sz="4" w:space="0"/>
              <w:right w:val="single" w:color="000000" w:sz="4" w:space="0"/>
            </w:tcBorders>
          </w:tcPr>
          <w:p w14:paraId="5C838F10">
            <w:r>
              <w:t>СВЕДЕНИЯ О ЗАЯВИТЕЛЕ</w:t>
            </w:r>
          </w:p>
        </w:tc>
      </w:tr>
      <w:tr w14:paraId="7703D1F9">
        <w:tblPrEx>
          <w:tblCellMar>
            <w:top w:w="102" w:type="dxa"/>
            <w:left w:w="62" w:type="dxa"/>
            <w:bottom w:w="102" w:type="dxa"/>
            <w:right w:w="62" w:type="dxa"/>
          </w:tblCellMar>
        </w:tblPrEx>
        <w:tc>
          <w:tcPr>
            <w:tcW w:w="630" w:type="dxa"/>
            <w:vMerge w:val="restart"/>
            <w:tcBorders>
              <w:top w:val="single" w:color="000000" w:sz="4" w:space="0"/>
              <w:left w:val="single" w:color="000000" w:sz="4" w:space="0"/>
              <w:right w:val="single" w:color="000000" w:sz="4" w:space="0"/>
            </w:tcBorders>
            <w:shd w:val="clear" w:color="FFFFFF" w:fill="C8C8C8" w:themeFill="accent3" w:themeFillTint="99"/>
            <w:vAlign w:val="center"/>
          </w:tcPr>
          <w:p w14:paraId="5654928B">
            <w:r>
              <w:t>1.</w:t>
            </w:r>
          </w:p>
        </w:tc>
        <w:tc>
          <w:tcPr>
            <w:tcW w:w="2880" w:type="dxa"/>
            <w:gridSpan w:val="2"/>
            <w:tcBorders>
              <w:top w:val="single" w:color="000000" w:sz="4" w:space="0"/>
              <w:left w:val="single" w:color="000000" w:sz="4" w:space="0"/>
              <w:bottom w:val="single" w:color="000000" w:sz="4" w:space="0"/>
              <w:right w:val="single" w:color="000000" w:sz="4" w:space="0"/>
            </w:tcBorders>
          </w:tcPr>
          <w:p w14:paraId="708780BB">
            <w:r>
              <w:t>Фамилия, имя, отчество (при наличии)</w:t>
            </w:r>
          </w:p>
        </w:tc>
        <w:tc>
          <w:tcPr>
            <w:tcW w:w="6550" w:type="dxa"/>
            <w:gridSpan w:val="7"/>
            <w:tcBorders>
              <w:top w:val="single" w:color="000000" w:sz="4" w:space="0"/>
              <w:left w:val="single" w:color="000000" w:sz="4" w:space="0"/>
              <w:bottom w:val="single" w:color="000000" w:sz="4" w:space="0"/>
              <w:right w:val="single" w:color="000000" w:sz="4" w:space="0"/>
            </w:tcBorders>
          </w:tcPr>
          <w:p w14:paraId="2385BE8E"/>
        </w:tc>
      </w:tr>
      <w:tr w14:paraId="2CEC4034">
        <w:tblPrEx>
          <w:tblCellMar>
            <w:top w:w="102" w:type="dxa"/>
            <w:left w:w="62" w:type="dxa"/>
            <w:bottom w:w="102" w:type="dxa"/>
            <w:right w:w="62" w:type="dxa"/>
          </w:tblCellMar>
        </w:tblPrEx>
        <w:trPr>
          <w:trHeight w:val="212" w:hRule="atLeast"/>
        </w:trPr>
        <w:tc>
          <w:tcPr>
            <w:tcW w:w="630" w:type="dxa"/>
            <w:vMerge w:val="continue"/>
            <w:tcBorders>
              <w:left w:val="single" w:color="000000" w:sz="4" w:space="0"/>
              <w:right w:val="single" w:color="000000" w:sz="4" w:space="0"/>
            </w:tcBorders>
            <w:shd w:val="clear" w:color="FFFFFF" w:fill="C8C8C8" w:themeFill="accent3" w:themeFillTint="99"/>
          </w:tcPr>
          <w:p w14:paraId="4B78690A"/>
        </w:tc>
        <w:tc>
          <w:tcPr>
            <w:tcW w:w="2880" w:type="dxa"/>
            <w:gridSpan w:val="2"/>
            <w:vMerge w:val="restart"/>
            <w:tcBorders>
              <w:top w:val="single" w:color="000000" w:sz="4" w:space="0"/>
              <w:left w:val="single" w:color="000000" w:sz="4" w:space="0"/>
              <w:bottom w:val="single" w:color="000000" w:sz="4" w:space="0"/>
              <w:right w:val="single" w:color="000000" w:sz="4" w:space="0"/>
            </w:tcBorders>
          </w:tcPr>
          <w:p w14:paraId="63C229F4">
            <w:r>
              <w:t>Вид документа, удостоверяющего личность</w:t>
            </w:r>
          </w:p>
        </w:tc>
        <w:tc>
          <w:tcPr>
            <w:tcW w:w="2102" w:type="dxa"/>
            <w:gridSpan w:val="3"/>
            <w:vMerge w:val="restart"/>
            <w:tcBorders>
              <w:top w:val="single" w:color="000000" w:sz="4" w:space="0"/>
              <w:left w:val="single" w:color="000000" w:sz="4" w:space="0"/>
              <w:bottom w:val="single" w:color="000000" w:sz="4" w:space="0"/>
              <w:right w:val="single" w:color="000000" w:sz="4" w:space="0"/>
            </w:tcBorders>
          </w:tcPr>
          <w:p w14:paraId="365962BE"/>
        </w:tc>
        <w:tc>
          <w:tcPr>
            <w:tcW w:w="1635" w:type="dxa"/>
            <w:gridSpan w:val="2"/>
            <w:tcBorders>
              <w:top w:val="single" w:color="000000" w:sz="4" w:space="0"/>
              <w:left w:val="single" w:color="000000" w:sz="4" w:space="0"/>
              <w:bottom w:val="single" w:color="000000" w:sz="4" w:space="0"/>
              <w:right w:val="single" w:color="000000" w:sz="4" w:space="0"/>
            </w:tcBorders>
          </w:tcPr>
          <w:p w14:paraId="7FAF58C8">
            <w:r>
              <w:t>Серия и номер</w:t>
            </w:r>
          </w:p>
        </w:tc>
        <w:tc>
          <w:tcPr>
            <w:tcW w:w="2813" w:type="dxa"/>
            <w:gridSpan w:val="2"/>
            <w:tcBorders>
              <w:top w:val="single" w:color="000000" w:sz="4" w:space="0"/>
              <w:left w:val="single" w:color="000000" w:sz="4" w:space="0"/>
              <w:bottom w:val="single" w:color="000000" w:sz="4" w:space="0"/>
              <w:right w:val="single" w:color="000000" w:sz="4" w:space="0"/>
            </w:tcBorders>
          </w:tcPr>
          <w:p w14:paraId="3A2CBE36">
            <w:r>
              <w:t>Дата выдачи</w:t>
            </w:r>
          </w:p>
        </w:tc>
      </w:tr>
      <w:tr w14:paraId="4F1DFA8E">
        <w:tblPrEx>
          <w:tblCellMar>
            <w:top w:w="102" w:type="dxa"/>
            <w:left w:w="62" w:type="dxa"/>
            <w:bottom w:w="102" w:type="dxa"/>
            <w:right w:w="62" w:type="dxa"/>
          </w:tblCellMar>
        </w:tblPrEx>
        <w:trPr>
          <w:trHeight w:val="201" w:hRule="atLeast"/>
        </w:trPr>
        <w:tc>
          <w:tcPr>
            <w:tcW w:w="630" w:type="dxa"/>
            <w:vMerge w:val="continue"/>
            <w:tcBorders>
              <w:left w:val="single" w:color="000000" w:sz="4" w:space="0"/>
              <w:right w:val="single" w:color="000000" w:sz="4" w:space="0"/>
            </w:tcBorders>
            <w:shd w:val="clear" w:color="FFFFFF" w:fill="C8C8C8" w:themeFill="accent3" w:themeFillTint="99"/>
          </w:tcPr>
          <w:p w14:paraId="7E9A8CB0"/>
        </w:tc>
        <w:tc>
          <w:tcPr>
            <w:tcW w:w="2880" w:type="dxa"/>
            <w:gridSpan w:val="2"/>
            <w:vMerge w:val="continue"/>
            <w:tcBorders>
              <w:top w:val="single" w:color="000000" w:sz="4" w:space="0"/>
              <w:left w:val="single" w:color="000000" w:sz="4" w:space="0"/>
              <w:bottom w:val="single" w:color="000000" w:sz="4" w:space="0"/>
              <w:right w:val="single" w:color="000000" w:sz="4" w:space="0"/>
            </w:tcBorders>
          </w:tcPr>
          <w:p w14:paraId="7E97D2D2"/>
        </w:tc>
        <w:tc>
          <w:tcPr>
            <w:tcW w:w="2102" w:type="dxa"/>
            <w:gridSpan w:val="3"/>
            <w:vMerge w:val="continue"/>
            <w:tcBorders>
              <w:top w:val="single" w:color="000000" w:sz="4" w:space="0"/>
              <w:left w:val="single" w:color="000000" w:sz="4" w:space="0"/>
              <w:bottom w:val="single" w:color="000000" w:sz="4" w:space="0"/>
              <w:right w:val="single" w:color="000000" w:sz="4" w:space="0"/>
            </w:tcBorders>
          </w:tcPr>
          <w:p w14:paraId="3DB348B1"/>
        </w:tc>
        <w:tc>
          <w:tcPr>
            <w:tcW w:w="1635" w:type="dxa"/>
            <w:gridSpan w:val="2"/>
            <w:tcBorders>
              <w:top w:val="single" w:color="000000" w:sz="4" w:space="0"/>
              <w:left w:val="single" w:color="000000" w:sz="4" w:space="0"/>
              <w:bottom w:val="single" w:color="000000" w:sz="4" w:space="0"/>
              <w:right w:val="single" w:color="000000" w:sz="4" w:space="0"/>
            </w:tcBorders>
          </w:tcPr>
          <w:p w14:paraId="20A9DD59"/>
        </w:tc>
        <w:tc>
          <w:tcPr>
            <w:tcW w:w="2813" w:type="dxa"/>
            <w:gridSpan w:val="2"/>
            <w:tcBorders>
              <w:top w:val="single" w:color="000000" w:sz="4" w:space="0"/>
              <w:left w:val="single" w:color="000000" w:sz="4" w:space="0"/>
              <w:bottom w:val="single" w:color="000000" w:sz="4" w:space="0"/>
              <w:right w:val="single" w:color="000000" w:sz="4" w:space="0"/>
            </w:tcBorders>
          </w:tcPr>
          <w:p w14:paraId="77688B36"/>
        </w:tc>
      </w:tr>
      <w:tr w14:paraId="4E356773">
        <w:tblPrEx>
          <w:tblCellMar>
            <w:top w:w="102" w:type="dxa"/>
            <w:left w:w="62" w:type="dxa"/>
            <w:bottom w:w="102" w:type="dxa"/>
            <w:right w:w="62" w:type="dxa"/>
          </w:tblCellMar>
        </w:tblPrEx>
        <w:trPr>
          <w:trHeight w:val="113" w:hRule="atLeast"/>
        </w:trPr>
        <w:tc>
          <w:tcPr>
            <w:tcW w:w="630" w:type="dxa"/>
            <w:vMerge w:val="continue"/>
            <w:tcBorders>
              <w:left w:val="single" w:color="000000" w:sz="4" w:space="0"/>
              <w:right w:val="single" w:color="000000" w:sz="4" w:space="0"/>
            </w:tcBorders>
            <w:shd w:val="clear" w:color="FFFFFF" w:fill="C8C8C8" w:themeFill="accent3" w:themeFillTint="99"/>
          </w:tcPr>
          <w:p w14:paraId="22CE368E"/>
        </w:tc>
        <w:tc>
          <w:tcPr>
            <w:tcW w:w="2880" w:type="dxa"/>
            <w:gridSpan w:val="2"/>
            <w:tcBorders>
              <w:top w:val="single" w:color="000000" w:sz="4" w:space="0"/>
              <w:left w:val="single" w:color="000000" w:sz="4" w:space="0"/>
              <w:bottom w:val="single" w:color="000000" w:sz="4" w:space="0"/>
              <w:right w:val="single" w:color="000000" w:sz="4" w:space="0"/>
            </w:tcBorders>
          </w:tcPr>
          <w:p w14:paraId="125E6E4C">
            <w:r>
              <w:t>Кем выдан</w:t>
            </w:r>
          </w:p>
        </w:tc>
        <w:tc>
          <w:tcPr>
            <w:tcW w:w="6550" w:type="dxa"/>
            <w:gridSpan w:val="7"/>
            <w:tcBorders>
              <w:top w:val="single" w:color="000000" w:sz="4" w:space="0"/>
              <w:left w:val="single" w:color="000000" w:sz="4" w:space="0"/>
              <w:bottom w:val="single" w:color="000000" w:sz="4" w:space="0"/>
              <w:right w:val="single" w:color="000000" w:sz="4" w:space="0"/>
            </w:tcBorders>
          </w:tcPr>
          <w:p w14:paraId="58C25327"/>
        </w:tc>
      </w:tr>
      <w:tr w14:paraId="0B74D666">
        <w:tblPrEx>
          <w:tblCellMar>
            <w:top w:w="102" w:type="dxa"/>
            <w:left w:w="62" w:type="dxa"/>
            <w:bottom w:w="102" w:type="dxa"/>
            <w:right w:w="62" w:type="dxa"/>
          </w:tblCellMar>
        </w:tblPrEx>
        <w:trPr>
          <w:trHeight w:val="112" w:hRule="atLeast"/>
        </w:trPr>
        <w:tc>
          <w:tcPr>
            <w:tcW w:w="630" w:type="dxa"/>
            <w:vMerge w:val="continue"/>
            <w:tcBorders>
              <w:left w:val="single" w:color="000000" w:sz="4" w:space="0"/>
              <w:bottom w:val="single" w:color="000000" w:sz="4" w:space="0"/>
              <w:right w:val="single" w:color="000000" w:sz="4" w:space="0"/>
            </w:tcBorders>
            <w:shd w:val="clear" w:color="FFFFFF" w:fill="C8C8C8" w:themeFill="accent3" w:themeFillTint="99"/>
          </w:tcPr>
          <w:p w14:paraId="2D858E46"/>
        </w:tc>
        <w:tc>
          <w:tcPr>
            <w:tcW w:w="2880" w:type="dxa"/>
            <w:gridSpan w:val="2"/>
            <w:tcBorders>
              <w:top w:val="single" w:color="000000" w:sz="4" w:space="0"/>
              <w:left w:val="single" w:color="000000" w:sz="4" w:space="0"/>
              <w:bottom w:val="single" w:color="000000" w:sz="4" w:space="0"/>
              <w:right w:val="single" w:color="000000" w:sz="4" w:space="0"/>
            </w:tcBorders>
          </w:tcPr>
          <w:p w14:paraId="1823727F">
            <w:r>
              <w:t>Зарегистрирован по адресу</w:t>
            </w:r>
          </w:p>
        </w:tc>
        <w:tc>
          <w:tcPr>
            <w:tcW w:w="6550" w:type="dxa"/>
            <w:gridSpan w:val="7"/>
            <w:tcBorders>
              <w:left w:val="single" w:color="000000" w:sz="4" w:space="0"/>
              <w:bottom w:val="single" w:color="000000" w:sz="4" w:space="0"/>
              <w:right w:val="single" w:color="000000" w:sz="4" w:space="0"/>
            </w:tcBorders>
          </w:tcPr>
          <w:p w14:paraId="73F793EA"/>
        </w:tc>
      </w:tr>
      <w:tr w14:paraId="0147A782">
        <w:tblPrEx>
          <w:tblCellMar>
            <w:top w:w="102" w:type="dxa"/>
            <w:left w:w="62" w:type="dxa"/>
            <w:bottom w:w="102" w:type="dxa"/>
            <w:right w:w="62" w:type="dxa"/>
          </w:tblCellMar>
        </w:tblPrEx>
        <w:trPr>
          <w:trHeight w:val="678" w:hRule="atLeast"/>
        </w:trPr>
        <w:tc>
          <w:tcPr>
            <w:tcW w:w="630" w:type="dxa"/>
            <w:vMerge w:val="restart"/>
            <w:tcBorders>
              <w:top w:val="single" w:color="000000" w:sz="4" w:space="0"/>
              <w:left w:val="single" w:color="000000" w:sz="4" w:space="0"/>
              <w:bottom w:val="single" w:color="000000" w:sz="4" w:space="0"/>
              <w:right w:val="single" w:color="000000" w:sz="4" w:space="0"/>
            </w:tcBorders>
            <w:shd w:val="clear" w:color="FFFFFF" w:fill="C8C8C8" w:themeFill="accent3" w:themeFillTint="99"/>
            <w:vAlign w:val="center"/>
          </w:tcPr>
          <w:p w14:paraId="6F128A3D">
            <w:r>
              <w:t>2.</w:t>
            </w:r>
          </w:p>
        </w:tc>
        <w:tc>
          <w:tcPr>
            <w:tcW w:w="2880" w:type="dxa"/>
            <w:gridSpan w:val="2"/>
            <w:tcBorders>
              <w:top w:val="single" w:color="000000" w:sz="4" w:space="0"/>
              <w:left w:val="single" w:color="000000" w:sz="4" w:space="0"/>
              <w:bottom w:val="single" w:color="000000" w:sz="4" w:space="0"/>
              <w:right w:val="single" w:color="000000" w:sz="4" w:space="0"/>
            </w:tcBorders>
          </w:tcPr>
          <w:p w14:paraId="3AFF1FC4">
            <w:r>
              <w:t>Почтовый адрес для направления решений (уведомлений)</w:t>
            </w:r>
          </w:p>
        </w:tc>
        <w:tc>
          <w:tcPr>
            <w:tcW w:w="6550" w:type="dxa"/>
            <w:gridSpan w:val="7"/>
            <w:tcBorders>
              <w:top w:val="single" w:color="000000" w:sz="4" w:space="0"/>
              <w:left w:val="single" w:color="000000" w:sz="4" w:space="0"/>
              <w:bottom w:val="single" w:color="000000" w:sz="4" w:space="0"/>
              <w:right w:val="single" w:color="000000" w:sz="4" w:space="0"/>
            </w:tcBorders>
          </w:tcPr>
          <w:p w14:paraId="2261044A"/>
        </w:tc>
      </w:tr>
      <w:tr w14:paraId="147B0CA9">
        <w:tblPrEx>
          <w:tblCellMar>
            <w:top w:w="102" w:type="dxa"/>
            <w:left w:w="62" w:type="dxa"/>
            <w:bottom w:w="102" w:type="dxa"/>
            <w:right w:w="62" w:type="dxa"/>
          </w:tblCellMar>
        </w:tblPrEx>
        <w:tc>
          <w:tcPr>
            <w:tcW w:w="630" w:type="dxa"/>
            <w:vMerge w:val="continue"/>
            <w:tcBorders>
              <w:top w:val="single" w:color="000000" w:sz="4" w:space="0"/>
              <w:left w:val="single" w:color="000000" w:sz="4" w:space="0"/>
              <w:bottom w:val="single" w:color="000000" w:sz="4" w:space="0"/>
              <w:right w:val="single" w:color="000000" w:sz="4" w:space="0"/>
            </w:tcBorders>
            <w:shd w:val="clear" w:color="FFFFFF" w:fill="C8C8C8" w:themeFill="accent3" w:themeFillTint="99"/>
          </w:tcPr>
          <w:p w14:paraId="685DA3B4"/>
        </w:tc>
        <w:tc>
          <w:tcPr>
            <w:tcW w:w="2880" w:type="dxa"/>
            <w:gridSpan w:val="2"/>
            <w:tcBorders>
              <w:top w:val="single" w:color="000000" w:sz="4" w:space="0"/>
              <w:left w:val="single" w:color="000000" w:sz="4" w:space="0"/>
              <w:bottom w:val="single" w:color="000000" w:sz="4" w:space="0"/>
              <w:right w:val="single" w:color="000000" w:sz="4" w:space="0"/>
            </w:tcBorders>
          </w:tcPr>
          <w:p w14:paraId="0D5C4BBF">
            <w:r>
              <w:t>Телефон для связи</w:t>
            </w:r>
          </w:p>
        </w:tc>
        <w:tc>
          <w:tcPr>
            <w:tcW w:w="6550" w:type="dxa"/>
            <w:gridSpan w:val="7"/>
            <w:tcBorders>
              <w:top w:val="single" w:color="000000" w:sz="4" w:space="0"/>
              <w:left w:val="single" w:color="000000" w:sz="4" w:space="0"/>
              <w:bottom w:val="single" w:color="000000" w:sz="4" w:space="0"/>
              <w:right w:val="single" w:color="000000" w:sz="4" w:space="0"/>
            </w:tcBorders>
          </w:tcPr>
          <w:p w14:paraId="4BB41C14"/>
        </w:tc>
      </w:tr>
      <w:tr w14:paraId="56205353">
        <w:tblPrEx>
          <w:tblCellMar>
            <w:top w:w="102" w:type="dxa"/>
            <w:left w:w="62" w:type="dxa"/>
            <w:bottom w:w="102" w:type="dxa"/>
            <w:right w:w="62" w:type="dxa"/>
          </w:tblCellMar>
        </w:tblPrEx>
        <w:tc>
          <w:tcPr>
            <w:tcW w:w="630" w:type="dxa"/>
            <w:vMerge w:val="continue"/>
            <w:tcBorders>
              <w:top w:val="single" w:color="000000" w:sz="4" w:space="0"/>
              <w:left w:val="single" w:color="000000" w:sz="4" w:space="0"/>
              <w:bottom w:val="single" w:color="000000" w:sz="4" w:space="0"/>
              <w:right w:val="single" w:color="000000" w:sz="4" w:space="0"/>
            </w:tcBorders>
            <w:shd w:val="clear" w:color="FFFFFF" w:fill="C8C8C8" w:themeFill="accent3" w:themeFillTint="99"/>
          </w:tcPr>
          <w:p w14:paraId="212C3AD1"/>
        </w:tc>
        <w:tc>
          <w:tcPr>
            <w:tcW w:w="2880" w:type="dxa"/>
            <w:gridSpan w:val="2"/>
            <w:tcBorders>
              <w:top w:val="single" w:color="000000" w:sz="4" w:space="0"/>
              <w:left w:val="single" w:color="000000" w:sz="4" w:space="0"/>
              <w:bottom w:val="single" w:color="000000" w:sz="4" w:space="0"/>
              <w:right w:val="single" w:color="000000" w:sz="4" w:space="0"/>
            </w:tcBorders>
          </w:tcPr>
          <w:p w14:paraId="06D9C125">
            <w:r>
              <w:t>Адрес электронной почты</w:t>
            </w:r>
          </w:p>
        </w:tc>
        <w:tc>
          <w:tcPr>
            <w:tcW w:w="6550" w:type="dxa"/>
            <w:gridSpan w:val="7"/>
            <w:tcBorders>
              <w:top w:val="single" w:color="000000" w:sz="4" w:space="0"/>
              <w:left w:val="single" w:color="000000" w:sz="4" w:space="0"/>
              <w:bottom w:val="single" w:color="000000" w:sz="4" w:space="0"/>
              <w:right w:val="single" w:color="000000" w:sz="4" w:space="0"/>
            </w:tcBorders>
          </w:tcPr>
          <w:p w14:paraId="42124764"/>
        </w:tc>
      </w:tr>
      <w:tr w14:paraId="530192FB">
        <w:tblPrEx>
          <w:tblCellMar>
            <w:top w:w="102" w:type="dxa"/>
            <w:left w:w="62" w:type="dxa"/>
            <w:bottom w:w="102" w:type="dxa"/>
            <w:right w:w="62" w:type="dxa"/>
          </w:tblCellMar>
        </w:tblPrEx>
        <w:tc>
          <w:tcPr>
            <w:tcW w:w="630" w:type="dxa"/>
            <w:vMerge w:val="continue"/>
            <w:tcBorders>
              <w:top w:val="single" w:color="000000" w:sz="4" w:space="0"/>
              <w:left w:val="single" w:color="000000" w:sz="4" w:space="0"/>
              <w:bottom w:val="single" w:color="000000" w:sz="4" w:space="0"/>
              <w:right w:val="single" w:color="000000" w:sz="4" w:space="0"/>
            </w:tcBorders>
            <w:shd w:val="clear" w:color="FFFFFF" w:fill="C8C8C8" w:themeFill="accent3" w:themeFillTint="99"/>
          </w:tcPr>
          <w:p w14:paraId="6F4C3AD0"/>
        </w:tc>
        <w:tc>
          <w:tcPr>
            <w:tcW w:w="2880" w:type="dxa"/>
            <w:gridSpan w:val="2"/>
            <w:tcBorders>
              <w:top w:val="single" w:color="000000" w:sz="4" w:space="0"/>
              <w:left w:val="single" w:color="000000" w:sz="4" w:space="0"/>
              <w:bottom w:val="single" w:color="000000" w:sz="4" w:space="0"/>
              <w:right w:val="single" w:color="000000" w:sz="4" w:space="0"/>
            </w:tcBorders>
          </w:tcPr>
          <w:p w14:paraId="44552DE2">
            <w:r>
              <w:t>Дополнительный адрес электронной почты и (или) номер телефона для связи</w:t>
            </w:r>
          </w:p>
        </w:tc>
        <w:tc>
          <w:tcPr>
            <w:tcW w:w="6550" w:type="dxa"/>
            <w:gridSpan w:val="7"/>
            <w:tcBorders>
              <w:top w:val="single" w:color="000000" w:sz="4" w:space="0"/>
              <w:left w:val="single" w:color="000000" w:sz="4" w:space="0"/>
              <w:bottom w:val="single" w:color="000000" w:sz="4" w:space="0"/>
              <w:right w:val="single" w:color="000000" w:sz="4" w:space="0"/>
            </w:tcBorders>
          </w:tcPr>
          <w:p w14:paraId="79BD0E49"/>
        </w:tc>
      </w:tr>
      <w:tr w14:paraId="43FFA70F">
        <w:tblPrEx>
          <w:tblCellMar>
            <w:top w:w="102" w:type="dxa"/>
            <w:left w:w="62" w:type="dxa"/>
            <w:bottom w:w="102" w:type="dxa"/>
            <w:right w:w="62" w:type="dxa"/>
          </w:tblCellMar>
        </w:tblPrEx>
        <w:tc>
          <w:tcPr>
            <w:tcW w:w="630" w:type="dxa"/>
            <w:vMerge w:val="continue"/>
            <w:tcBorders>
              <w:top w:val="single" w:color="000000" w:sz="4" w:space="0"/>
              <w:left w:val="single" w:color="000000" w:sz="4" w:space="0"/>
              <w:bottom w:val="single" w:color="000000" w:sz="4" w:space="0"/>
              <w:right w:val="single" w:color="000000" w:sz="4" w:space="0"/>
            </w:tcBorders>
            <w:shd w:val="clear" w:color="FFFFFF" w:fill="C8C8C8" w:themeFill="accent3" w:themeFillTint="99"/>
          </w:tcPr>
          <w:p w14:paraId="4496CC48"/>
        </w:tc>
        <w:tc>
          <w:tcPr>
            <w:tcW w:w="2880" w:type="dxa"/>
            <w:gridSpan w:val="2"/>
            <w:tcBorders>
              <w:top w:val="single" w:color="000000" w:sz="4" w:space="0"/>
              <w:left w:val="single" w:color="000000" w:sz="4" w:space="0"/>
              <w:bottom w:val="single" w:color="000000" w:sz="4" w:space="0"/>
              <w:right w:val="single" w:color="000000" w:sz="4" w:space="0"/>
            </w:tcBorders>
          </w:tcPr>
          <w:p w14:paraId="084FF0E1">
            <w:r>
              <w:t>СНИЛС</w:t>
            </w:r>
          </w:p>
        </w:tc>
        <w:tc>
          <w:tcPr>
            <w:tcW w:w="6550" w:type="dxa"/>
            <w:gridSpan w:val="7"/>
            <w:tcBorders>
              <w:top w:val="single" w:color="000000" w:sz="4" w:space="0"/>
              <w:left w:val="single" w:color="000000" w:sz="4" w:space="0"/>
              <w:bottom w:val="single" w:color="000000" w:sz="4" w:space="0"/>
              <w:right w:val="single" w:color="000000" w:sz="4" w:space="0"/>
            </w:tcBorders>
          </w:tcPr>
          <w:p w14:paraId="449B0923"/>
        </w:tc>
      </w:tr>
      <w:tr w14:paraId="26A02FBD">
        <w:tblPrEx>
          <w:tblCellMar>
            <w:top w:w="102" w:type="dxa"/>
            <w:left w:w="62" w:type="dxa"/>
            <w:bottom w:w="102" w:type="dxa"/>
            <w:right w:w="62" w:type="dxa"/>
          </w:tblCellMar>
        </w:tblPrEx>
        <w:tc>
          <w:tcPr>
            <w:tcW w:w="630" w:type="dxa"/>
            <w:vMerge w:val="restart"/>
            <w:tcBorders>
              <w:top w:val="single" w:color="000000" w:sz="4" w:space="0"/>
              <w:left w:val="single" w:color="000000" w:sz="4" w:space="0"/>
              <w:right w:val="single" w:color="000000" w:sz="4" w:space="0"/>
            </w:tcBorders>
            <w:shd w:val="clear" w:color="FFFFFF" w:fill="C8C8C8" w:themeFill="accent3" w:themeFillTint="99"/>
            <w:vAlign w:val="center"/>
          </w:tcPr>
          <w:p w14:paraId="0809E9C5">
            <w:r>
              <w:t>3.</w:t>
            </w:r>
          </w:p>
        </w:tc>
        <w:tc>
          <w:tcPr>
            <w:tcW w:w="2880" w:type="dxa"/>
            <w:gridSpan w:val="2"/>
            <w:vMerge w:val="restart"/>
            <w:tcBorders>
              <w:top w:val="single" w:color="000000" w:sz="4" w:space="0"/>
              <w:left w:val="single" w:color="000000" w:sz="4" w:space="0"/>
              <w:right w:val="single" w:color="000000" w:sz="4" w:space="0"/>
            </w:tcBorders>
          </w:tcPr>
          <w:p w14:paraId="703043D7">
            <w:r>
              <w:t>Категория граждан, к которой относится заявитель</w:t>
            </w:r>
          </w:p>
        </w:tc>
        <w:tc>
          <w:tcPr>
            <w:tcW w:w="2837" w:type="dxa"/>
            <w:gridSpan w:val="4"/>
            <w:tcBorders>
              <w:top w:val="single" w:color="000000" w:sz="4" w:space="0"/>
              <w:left w:val="single" w:color="000000" w:sz="4" w:space="0"/>
              <w:bottom w:val="single" w:color="000000" w:sz="4" w:space="0"/>
              <w:right w:val="single" w:color="000000" w:sz="4" w:space="0"/>
            </w:tcBorders>
          </w:tcPr>
          <w:p w14:paraId="3C042542">
            <w:pPr>
              <w:jc w:val="center"/>
            </w:pPr>
            <w:r>
              <w:t>Категория граждан</w:t>
            </w:r>
          </w:p>
        </w:tc>
        <w:tc>
          <w:tcPr>
            <w:tcW w:w="1870" w:type="dxa"/>
            <w:gridSpan w:val="2"/>
            <w:tcBorders>
              <w:top w:val="single" w:color="000000" w:sz="4" w:space="0"/>
              <w:left w:val="single" w:color="000000" w:sz="4" w:space="0"/>
              <w:bottom w:val="single" w:color="000000" w:sz="4" w:space="0"/>
              <w:right w:val="single" w:color="000000" w:sz="4" w:space="0"/>
            </w:tcBorders>
          </w:tcPr>
          <w:p w14:paraId="5C71F2A7">
            <w:r>
              <w:t>Удостоен звания Героя Российской Федерации</w:t>
            </w:r>
          </w:p>
        </w:tc>
        <w:tc>
          <w:tcPr>
            <w:tcW w:w="1843" w:type="dxa"/>
            <w:tcBorders>
              <w:top w:val="single" w:color="000000" w:sz="4" w:space="0"/>
              <w:left w:val="single" w:color="000000" w:sz="4" w:space="0"/>
              <w:bottom w:val="single" w:color="000000" w:sz="4" w:space="0"/>
              <w:right w:val="single" w:color="000000" w:sz="4" w:space="0"/>
            </w:tcBorders>
          </w:tcPr>
          <w:p w14:paraId="6CF2A252">
            <w:r>
              <w:t>Награжден орденом Российской Федерации за заслуги, проявленные в ходе участия в специальной военной операции</w:t>
            </w:r>
          </w:p>
        </w:tc>
      </w:tr>
      <w:tr w14:paraId="126A22CA">
        <w:tblPrEx>
          <w:tblCellMar>
            <w:top w:w="102" w:type="dxa"/>
            <w:left w:w="62" w:type="dxa"/>
            <w:bottom w:w="102" w:type="dxa"/>
            <w:right w:w="62" w:type="dxa"/>
          </w:tblCellMar>
        </w:tblPrEx>
        <w:trPr>
          <w:trHeight w:val="893" w:hRule="atLeast"/>
        </w:trPr>
        <w:tc>
          <w:tcPr>
            <w:tcW w:w="630" w:type="dxa"/>
            <w:vMerge w:val="continue"/>
            <w:tcBorders>
              <w:left w:val="single" w:color="000000" w:sz="4" w:space="0"/>
              <w:right w:val="single" w:color="000000" w:sz="4" w:space="0"/>
            </w:tcBorders>
            <w:shd w:val="clear" w:color="FFFFFF" w:fill="C8C8C8" w:themeFill="accent3" w:themeFillTint="99"/>
          </w:tcPr>
          <w:p w14:paraId="0D19DFCB"/>
        </w:tc>
        <w:tc>
          <w:tcPr>
            <w:tcW w:w="2880" w:type="dxa"/>
            <w:gridSpan w:val="2"/>
            <w:vMerge w:val="continue"/>
            <w:tcBorders>
              <w:left w:val="single" w:color="000000" w:sz="4" w:space="0"/>
              <w:right w:val="single" w:color="000000" w:sz="4" w:space="0"/>
            </w:tcBorders>
          </w:tcPr>
          <w:p w14:paraId="3F8A3590"/>
        </w:tc>
        <w:tc>
          <w:tcPr>
            <w:tcW w:w="454" w:type="dxa"/>
            <w:gridSpan w:val="2"/>
            <w:tcBorders>
              <w:top w:val="single" w:color="000000" w:sz="4" w:space="0"/>
              <w:left w:val="single" w:color="000000" w:sz="4" w:space="0"/>
              <w:bottom w:val="single" w:color="000000" w:sz="4" w:space="0"/>
              <w:right w:val="single" w:color="000000" w:sz="4" w:space="0"/>
            </w:tcBorders>
          </w:tcPr>
          <w:p w14:paraId="42E5C948"/>
        </w:tc>
        <w:tc>
          <w:tcPr>
            <w:tcW w:w="2383" w:type="dxa"/>
            <w:gridSpan w:val="2"/>
            <w:tcBorders>
              <w:top w:val="single" w:color="000000" w:sz="4" w:space="0"/>
              <w:left w:val="single" w:color="000000" w:sz="4" w:space="0"/>
              <w:bottom w:val="single" w:color="000000" w:sz="4" w:space="0"/>
              <w:right w:val="single" w:color="000000" w:sz="4" w:space="0"/>
            </w:tcBorders>
          </w:tcPr>
          <w:p w14:paraId="5E9631B6">
            <w:r>
              <w:t>Военнослужащий, являющийся ветераном боевых действий</w:t>
            </w:r>
          </w:p>
        </w:tc>
        <w:tc>
          <w:tcPr>
            <w:tcW w:w="1870" w:type="dxa"/>
            <w:gridSpan w:val="2"/>
            <w:tcBorders>
              <w:top w:val="single" w:color="000000" w:sz="4" w:space="0"/>
              <w:left w:val="single" w:color="000000" w:sz="4" w:space="0"/>
              <w:bottom w:val="single" w:color="000000" w:sz="4" w:space="0"/>
              <w:right w:val="single" w:color="000000" w:sz="4" w:space="0"/>
            </w:tcBorders>
          </w:tcPr>
          <w:p w14:paraId="238368DA"/>
        </w:tc>
        <w:tc>
          <w:tcPr>
            <w:tcW w:w="1843" w:type="dxa"/>
            <w:tcBorders>
              <w:top w:val="single" w:color="000000" w:sz="4" w:space="0"/>
              <w:left w:val="single" w:color="000000" w:sz="4" w:space="0"/>
              <w:bottom w:val="single" w:color="000000" w:sz="4" w:space="0"/>
              <w:right w:val="single" w:color="000000" w:sz="4" w:space="0"/>
            </w:tcBorders>
          </w:tcPr>
          <w:p w14:paraId="172B055C"/>
        </w:tc>
      </w:tr>
      <w:tr w14:paraId="3F490075">
        <w:tblPrEx>
          <w:tblCellMar>
            <w:top w:w="102" w:type="dxa"/>
            <w:left w:w="62" w:type="dxa"/>
            <w:bottom w:w="102" w:type="dxa"/>
            <w:right w:w="62" w:type="dxa"/>
          </w:tblCellMar>
        </w:tblPrEx>
        <w:trPr>
          <w:trHeight w:val="2511" w:hRule="atLeast"/>
        </w:trPr>
        <w:tc>
          <w:tcPr>
            <w:tcW w:w="630" w:type="dxa"/>
            <w:vMerge w:val="continue"/>
            <w:tcBorders>
              <w:left w:val="single" w:color="000000" w:sz="4" w:space="0"/>
              <w:right w:val="single" w:color="000000" w:sz="4" w:space="0"/>
            </w:tcBorders>
            <w:shd w:val="clear" w:color="FFFFFF" w:fill="C8C8C8" w:themeFill="accent3" w:themeFillTint="99"/>
          </w:tcPr>
          <w:p w14:paraId="51828083"/>
        </w:tc>
        <w:tc>
          <w:tcPr>
            <w:tcW w:w="2880" w:type="dxa"/>
            <w:gridSpan w:val="2"/>
            <w:vMerge w:val="continue"/>
            <w:tcBorders>
              <w:left w:val="single" w:color="000000" w:sz="4" w:space="0"/>
              <w:right w:val="single" w:color="000000" w:sz="4" w:space="0"/>
            </w:tcBorders>
          </w:tcPr>
          <w:p w14:paraId="35C42D3D"/>
        </w:tc>
        <w:tc>
          <w:tcPr>
            <w:tcW w:w="454" w:type="dxa"/>
            <w:gridSpan w:val="2"/>
            <w:tcBorders>
              <w:top w:val="single" w:color="000000" w:sz="4" w:space="0"/>
              <w:left w:val="single" w:color="000000" w:sz="4" w:space="0"/>
              <w:bottom w:val="single" w:color="000000" w:sz="4" w:space="0"/>
              <w:right w:val="single" w:color="000000" w:sz="4" w:space="0"/>
            </w:tcBorders>
          </w:tcPr>
          <w:p w14:paraId="4E0B18C5"/>
        </w:tc>
        <w:tc>
          <w:tcPr>
            <w:tcW w:w="2383" w:type="dxa"/>
            <w:gridSpan w:val="2"/>
            <w:tcBorders>
              <w:top w:val="single" w:color="000000" w:sz="4" w:space="0"/>
              <w:left w:val="single" w:color="000000" w:sz="4" w:space="0"/>
              <w:bottom w:val="single" w:color="000000" w:sz="4" w:space="0"/>
              <w:right w:val="single" w:color="000000" w:sz="4" w:space="0"/>
            </w:tcBorders>
          </w:tcPr>
          <w:p w14:paraId="5991459F">
            <w:r>
              <w:t>Лицо, заключившее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являющееся ветераном боевых действий</w:t>
            </w:r>
          </w:p>
        </w:tc>
        <w:tc>
          <w:tcPr>
            <w:tcW w:w="1870" w:type="dxa"/>
            <w:gridSpan w:val="2"/>
            <w:tcBorders>
              <w:top w:val="single" w:color="000000" w:sz="4" w:space="0"/>
              <w:left w:val="single" w:color="000000" w:sz="4" w:space="0"/>
              <w:bottom w:val="single" w:color="000000" w:sz="4" w:space="0"/>
              <w:right w:val="single" w:color="000000" w:sz="4" w:space="0"/>
            </w:tcBorders>
          </w:tcPr>
          <w:p w14:paraId="680434D1"/>
        </w:tc>
        <w:tc>
          <w:tcPr>
            <w:tcW w:w="1843" w:type="dxa"/>
            <w:tcBorders>
              <w:top w:val="single" w:color="000000" w:sz="4" w:space="0"/>
              <w:left w:val="single" w:color="000000" w:sz="4" w:space="0"/>
              <w:bottom w:val="single" w:color="000000" w:sz="4" w:space="0"/>
              <w:right w:val="single" w:color="000000" w:sz="4" w:space="0"/>
            </w:tcBorders>
          </w:tcPr>
          <w:p w14:paraId="53EB27EB"/>
        </w:tc>
      </w:tr>
      <w:tr w14:paraId="65198F2A">
        <w:tblPrEx>
          <w:tblCellMar>
            <w:top w:w="102" w:type="dxa"/>
            <w:left w:w="62" w:type="dxa"/>
            <w:bottom w:w="102" w:type="dxa"/>
            <w:right w:w="62" w:type="dxa"/>
          </w:tblCellMar>
        </w:tblPrEx>
        <w:trPr>
          <w:trHeight w:val="2038" w:hRule="atLeast"/>
        </w:trPr>
        <w:tc>
          <w:tcPr>
            <w:tcW w:w="630" w:type="dxa"/>
            <w:vMerge w:val="continue"/>
            <w:tcBorders>
              <w:left w:val="single" w:color="000000" w:sz="4" w:space="0"/>
              <w:right w:val="single" w:color="000000" w:sz="4" w:space="0"/>
            </w:tcBorders>
            <w:shd w:val="clear" w:color="FFFFFF" w:fill="C8C8C8" w:themeFill="accent3" w:themeFillTint="99"/>
          </w:tcPr>
          <w:p w14:paraId="3F28F897"/>
        </w:tc>
        <w:tc>
          <w:tcPr>
            <w:tcW w:w="2880" w:type="dxa"/>
            <w:gridSpan w:val="2"/>
            <w:vMerge w:val="continue"/>
            <w:tcBorders>
              <w:left w:val="single" w:color="000000" w:sz="4" w:space="0"/>
              <w:right w:val="single" w:color="000000" w:sz="4" w:space="0"/>
            </w:tcBorders>
          </w:tcPr>
          <w:p w14:paraId="30364488"/>
        </w:tc>
        <w:tc>
          <w:tcPr>
            <w:tcW w:w="454" w:type="dxa"/>
            <w:gridSpan w:val="2"/>
            <w:tcBorders>
              <w:top w:val="single" w:color="000000" w:sz="4" w:space="0"/>
              <w:left w:val="single" w:color="000000" w:sz="4" w:space="0"/>
              <w:bottom w:val="single" w:color="000000" w:sz="4" w:space="0"/>
              <w:right w:val="single" w:color="000000" w:sz="4" w:space="0"/>
            </w:tcBorders>
          </w:tcPr>
          <w:p w14:paraId="220E0853"/>
        </w:tc>
        <w:tc>
          <w:tcPr>
            <w:tcW w:w="2383" w:type="dxa"/>
            <w:gridSpan w:val="2"/>
            <w:tcBorders>
              <w:top w:val="single" w:color="000000" w:sz="4" w:space="0"/>
              <w:left w:val="single" w:color="000000" w:sz="4" w:space="0"/>
              <w:bottom w:val="single" w:color="000000" w:sz="4" w:space="0"/>
              <w:right w:val="single" w:color="000000" w:sz="4" w:space="0"/>
            </w:tcBorders>
          </w:tcPr>
          <w:p w14:paraId="585F8E79">
            <w:r>
              <w:t xml:space="preserve">Лицо, проходящее (проходившее) службу в войсках национальной гвардии Российской Федерации и имеющее специальное звание полиции, и являющееся ветераном боевых действий </w:t>
            </w:r>
          </w:p>
        </w:tc>
        <w:tc>
          <w:tcPr>
            <w:tcW w:w="1870" w:type="dxa"/>
            <w:gridSpan w:val="2"/>
            <w:tcBorders>
              <w:top w:val="single" w:color="000000" w:sz="4" w:space="0"/>
              <w:left w:val="single" w:color="000000" w:sz="4" w:space="0"/>
              <w:bottom w:val="single" w:color="000000" w:sz="4" w:space="0"/>
              <w:right w:val="single" w:color="000000" w:sz="4" w:space="0"/>
            </w:tcBorders>
          </w:tcPr>
          <w:p w14:paraId="23E736CD"/>
        </w:tc>
        <w:tc>
          <w:tcPr>
            <w:tcW w:w="1843" w:type="dxa"/>
            <w:tcBorders>
              <w:top w:val="single" w:color="000000" w:sz="4" w:space="0"/>
              <w:left w:val="single" w:color="000000" w:sz="4" w:space="0"/>
              <w:bottom w:val="single" w:color="000000" w:sz="4" w:space="0"/>
              <w:right w:val="single" w:color="000000" w:sz="4" w:space="0"/>
            </w:tcBorders>
          </w:tcPr>
          <w:p w14:paraId="50D889A4"/>
        </w:tc>
      </w:tr>
      <w:tr w14:paraId="69271BC1">
        <w:tblPrEx>
          <w:tblCellMar>
            <w:top w:w="102" w:type="dxa"/>
            <w:left w:w="62" w:type="dxa"/>
            <w:bottom w:w="102" w:type="dxa"/>
            <w:right w:w="62" w:type="dxa"/>
          </w:tblCellMar>
        </w:tblPrEx>
        <w:tc>
          <w:tcPr>
            <w:tcW w:w="630" w:type="dxa"/>
            <w:vMerge w:val="continue"/>
            <w:tcBorders>
              <w:left w:val="single" w:color="000000" w:sz="4" w:space="0"/>
              <w:right w:val="single" w:color="000000" w:sz="4" w:space="0"/>
            </w:tcBorders>
            <w:shd w:val="clear" w:color="FFFFFF" w:fill="C8C8C8" w:themeFill="accent3" w:themeFillTint="99"/>
          </w:tcPr>
          <w:p w14:paraId="75331483"/>
        </w:tc>
        <w:tc>
          <w:tcPr>
            <w:tcW w:w="2880" w:type="dxa"/>
            <w:gridSpan w:val="2"/>
            <w:vMerge w:val="continue"/>
            <w:tcBorders>
              <w:left w:val="single" w:color="000000" w:sz="4" w:space="0"/>
              <w:right w:val="single" w:color="000000" w:sz="4" w:space="0"/>
            </w:tcBorders>
          </w:tcPr>
          <w:p w14:paraId="393D63DF"/>
        </w:tc>
        <w:tc>
          <w:tcPr>
            <w:tcW w:w="454" w:type="dxa"/>
            <w:gridSpan w:val="2"/>
            <w:tcBorders>
              <w:top w:val="single" w:color="000000" w:sz="4" w:space="0"/>
              <w:left w:val="single" w:color="000000" w:sz="4" w:space="0"/>
              <w:bottom w:val="single" w:color="000000" w:sz="4" w:space="0"/>
              <w:right w:val="single" w:color="000000" w:sz="4" w:space="0"/>
            </w:tcBorders>
          </w:tcPr>
          <w:p w14:paraId="3D4CC3D3"/>
        </w:tc>
        <w:tc>
          <w:tcPr>
            <w:tcW w:w="6096" w:type="dxa"/>
            <w:gridSpan w:val="5"/>
            <w:tcBorders>
              <w:top w:val="single" w:color="000000" w:sz="4" w:space="0"/>
              <w:left w:val="single" w:color="000000" w:sz="4" w:space="0"/>
              <w:bottom w:val="single" w:color="000000" w:sz="4" w:space="0"/>
              <w:right w:val="single" w:color="000000" w:sz="4" w:space="0"/>
            </w:tcBorders>
          </w:tcPr>
          <w:p w14:paraId="3C5CCE24">
            <w:r>
              <w:t>Член (члены)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w:t>
            </w:r>
          </w:p>
        </w:tc>
      </w:tr>
      <w:tr w14:paraId="56568F1A">
        <w:tblPrEx>
          <w:tblCellMar>
            <w:top w:w="102" w:type="dxa"/>
            <w:left w:w="62" w:type="dxa"/>
            <w:bottom w:w="102" w:type="dxa"/>
            <w:right w:w="62" w:type="dxa"/>
          </w:tblCellMar>
        </w:tblPrEx>
        <w:tc>
          <w:tcPr>
            <w:tcW w:w="630" w:type="dxa"/>
            <w:vMerge w:val="continue"/>
            <w:tcBorders>
              <w:left w:val="single" w:color="000000" w:sz="4" w:space="0"/>
              <w:right w:val="single" w:color="000000" w:sz="4" w:space="0"/>
            </w:tcBorders>
            <w:shd w:val="clear" w:color="FFFFFF" w:fill="C8C8C8" w:themeFill="accent3" w:themeFillTint="99"/>
            <w:vAlign w:val="center"/>
          </w:tcPr>
          <w:p w14:paraId="34E8CAB9"/>
        </w:tc>
        <w:tc>
          <w:tcPr>
            <w:tcW w:w="2880" w:type="dxa"/>
            <w:gridSpan w:val="2"/>
            <w:vMerge w:val="continue"/>
            <w:tcBorders>
              <w:left w:val="single" w:color="000000" w:sz="4" w:space="0"/>
              <w:right w:val="single" w:color="000000" w:sz="4" w:space="0"/>
            </w:tcBorders>
          </w:tcPr>
          <w:p w14:paraId="406111C1"/>
        </w:tc>
        <w:tc>
          <w:tcPr>
            <w:tcW w:w="454" w:type="dxa"/>
            <w:gridSpan w:val="2"/>
            <w:tcBorders>
              <w:top w:val="single" w:color="000000" w:sz="4" w:space="0"/>
              <w:left w:val="single" w:color="000000" w:sz="4" w:space="0"/>
              <w:bottom w:val="single" w:color="000000" w:sz="4" w:space="0"/>
              <w:right w:val="single" w:color="000000" w:sz="4" w:space="0"/>
            </w:tcBorders>
          </w:tcPr>
          <w:p w14:paraId="27F996FE"/>
        </w:tc>
        <w:tc>
          <w:tcPr>
            <w:tcW w:w="6096" w:type="dxa"/>
            <w:gridSpan w:val="5"/>
            <w:tcBorders>
              <w:top w:val="single" w:color="000000" w:sz="4" w:space="0"/>
              <w:left w:val="single" w:color="000000" w:sz="4" w:space="0"/>
              <w:bottom w:val="single" w:color="000000" w:sz="4" w:space="0"/>
              <w:right w:val="single" w:color="000000" w:sz="4" w:space="0"/>
            </w:tcBorders>
          </w:tcPr>
          <w:p w14:paraId="2E24DE7D">
            <w:r>
              <w:t>1) Супруга (супруг), не вступившая (не вступивший) в повторный брак</w:t>
            </w:r>
          </w:p>
        </w:tc>
      </w:tr>
      <w:tr w14:paraId="70B2B826">
        <w:tblPrEx>
          <w:tblCellMar>
            <w:top w:w="102" w:type="dxa"/>
            <w:left w:w="62" w:type="dxa"/>
            <w:bottom w:w="102" w:type="dxa"/>
            <w:right w:w="62" w:type="dxa"/>
          </w:tblCellMar>
        </w:tblPrEx>
        <w:tc>
          <w:tcPr>
            <w:tcW w:w="630" w:type="dxa"/>
            <w:vMerge w:val="continue"/>
            <w:tcBorders>
              <w:left w:val="single" w:color="000000" w:sz="4" w:space="0"/>
              <w:right w:val="single" w:color="000000" w:sz="4" w:space="0"/>
            </w:tcBorders>
            <w:shd w:val="clear" w:color="FFFFFF" w:fill="C8C8C8" w:themeFill="accent3" w:themeFillTint="99"/>
          </w:tcPr>
          <w:p w14:paraId="205A0294"/>
        </w:tc>
        <w:tc>
          <w:tcPr>
            <w:tcW w:w="2880" w:type="dxa"/>
            <w:gridSpan w:val="2"/>
            <w:vMerge w:val="continue"/>
            <w:tcBorders>
              <w:left w:val="single" w:color="000000" w:sz="4" w:space="0"/>
              <w:right w:val="single" w:color="000000" w:sz="4" w:space="0"/>
            </w:tcBorders>
          </w:tcPr>
          <w:p w14:paraId="350A72D1"/>
        </w:tc>
        <w:tc>
          <w:tcPr>
            <w:tcW w:w="454" w:type="dxa"/>
            <w:gridSpan w:val="2"/>
            <w:tcBorders>
              <w:top w:val="single" w:color="000000" w:sz="4" w:space="0"/>
              <w:left w:val="single" w:color="000000" w:sz="4" w:space="0"/>
              <w:bottom w:val="single" w:color="000000" w:sz="4" w:space="0"/>
              <w:right w:val="single" w:color="000000" w:sz="4" w:space="0"/>
            </w:tcBorders>
          </w:tcPr>
          <w:p w14:paraId="6FD3D00A"/>
        </w:tc>
        <w:tc>
          <w:tcPr>
            <w:tcW w:w="6096" w:type="dxa"/>
            <w:gridSpan w:val="5"/>
            <w:tcBorders>
              <w:top w:val="single" w:color="000000" w:sz="4" w:space="0"/>
              <w:left w:val="single" w:color="000000" w:sz="4" w:space="0"/>
              <w:bottom w:val="single" w:color="000000" w:sz="4" w:space="0"/>
              <w:right w:val="single" w:color="000000" w:sz="4" w:space="0"/>
            </w:tcBorders>
          </w:tcPr>
          <w:p w14:paraId="3975C651">
            <w:r>
              <w:t>2) Дети участника специальной военной операции, в том числе усыновленные:</w:t>
            </w:r>
          </w:p>
        </w:tc>
      </w:tr>
      <w:tr w14:paraId="37DF71E7">
        <w:tblPrEx>
          <w:tblCellMar>
            <w:top w:w="102" w:type="dxa"/>
            <w:left w:w="62" w:type="dxa"/>
            <w:bottom w:w="102" w:type="dxa"/>
            <w:right w:w="62" w:type="dxa"/>
          </w:tblCellMar>
        </w:tblPrEx>
        <w:tc>
          <w:tcPr>
            <w:tcW w:w="630" w:type="dxa"/>
            <w:vMerge w:val="continue"/>
            <w:tcBorders>
              <w:left w:val="single" w:color="000000" w:sz="4" w:space="0"/>
              <w:right w:val="single" w:color="000000" w:sz="4" w:space="0"/>
            </w:tcBorders>
            <w:shd w:val="clear" w:color="FFFFFF" w:fill="C8C8C8" w:themeFill="accent3" w:themeFillTint="99"/>
          </w:tcPr>
          <w:p w14:paraId="169BD0E6"/>
        </w:tc>
        <w:tc>
          <w:tcPr>
            <w:tcW w:w="2880" w:type="dxa"/>
            <w:gridSpan w:val="2"/>
            <w:vMerge w:val="continue"/>
            <w:tcBorders>
              <w:left w:val="single" w:color="000000" w:sz="4" w:space="0"/>
              <w:right w:val="single" w:color="000000" w:sz="4" w:space="0"/>
            </w:tcBorders>
          </w:tcPr>
          <w:p w14:paraId="13DED929"/>
        </w:tc>
        <w:tc>
          <w:tcPr>
            <w:tcW w:w="454" w:type="dxa"/>
            <w:gridSpan w:val="2"/>
            <w:tcBorders>
              <w:top w:val="single" w:color="000000" w:sz="4" w:space="0"/>
              <w:left w:val="single" w:color="000000" w:sz="4" w:space="0"/>
              <w:bottom w:val="single" w:color="000000" w:sz="4" w:space="0"/>
              <w:right w:val="single" w:color="000000" w:sz="4" w:space="0"/>
            </w:tcBorders>
          </w:tcPr>
          <w:p w14:paraId="632D06AB"/>
        </w:tc>
        <w:tc>
          <w:tcPr>
            <w:tcW w:w="6096" w:type="dxa"/>
            <w:gridSpan w:val="5"/>
            <w:tcBorders>
              <w:top w:val="single" w:color="000000" w:sz="4" w:space="0"/>
              <w:left w:val="single" w:color="000000" w:sz="4" w:space="0"/>
              <w:bottom w:val="single" w:color="000000" w:sz="4" w:space="0"/>
              <w:right w:val="single" w:color="000000" w:sz="4" w:space="0"/>
            </w:tcBorders>
          </w:tcPr>
          <w:p w14:paraId="41F66D6A">
            <w:r>
              <w:t>а) в возрасте до 18 лет</w:t>
            </w:r>
          </w:p>
        </w:tc>
      </w:tr>
      <w:tr w14:paraId="3EBA1658">
        <w:tblPrEx>
          <w:tblCellMar>
            <w:top w:w="102" w:type="dxa"/>
            <w:left w:w="62" w:type="dxa"/>
            <w:bottom w:w="102" w:type="dxa"/>
            <w:right w:w="62" w:type="dxa"/>
          </w:tblCellMar>
        </w:tblPrEx>
        <w:trPr>
          <w:trHeight w:val="145" w:hRule="atLeast"/>
        </w:trPr>
        <w:tc>
          <w:tcPr>
            <w:tcW w:w="630" w:type="dxa"/>
            <w:vMerge w:val="continue"/>
            <w:tcBorders>
              <w:left w:val="single" w:color="000000" w:sz="4" w:space="0"/>
              <w:right w:val="single" w:color="000000" w:sz="4" w:space="0"/>
            </w:tcBorders>
            <w:shd w:val="clear" w:color="FFFFFF" w:fill="C8C8C8" w:themeFill="accent3" w:themeFillTint="99"/>
          </w:tcPr>
          <w:p w14:paraId="4E05E10C"/>
        </w:tc>
        <w:tc>
          <w:tcPr>
            <w:tcW w:w="2880" w:type="dxa"/>
            <w:gridSpan w:val="2"/>
            <w:vMerge w:val="continue"/>
            <w:tcBorders>
              <w:left w:val="single" w:color="000000" w:sz="4" w:space="0"/>
              <w:right w:val="single" w:color="000000" w:sz="4" w:space="0"/>
            </w:tcBorders>
          </w:tcPr>
          <w:p w14:paraId="7BA4E5EB"/>
        </w:tc>
        <w:tc>
          <w:tcPr>
            <w:tcW w:w="454" w:type="dxa"/>
            <w:gridSpan w:val="2"/>
            <w:tcBorders>
              <w:left w:val="single" w:color="000000" w:sz="4" w:space="0"/>
              <w:bottom w:val="single" w:color="000000" w:sz="4" w:space="0"/>
              <w:right w:val="single" w:color="000000" w:sz="4" w:space="0"/>
            </w:tcBorders>
          </w:tcPr>
          <w:p w14:paraId="5A49E4BB"/>
        </w:tc>
        <w:tc>
          <w:tcPr>
            <w:tcW w:w="6096" w:type="dxa"/>
            <w:gridSpan w:val="5"/>
            <w:tcBorders>
              <w:left w:val="single" w:color="000000" w:sz="4" w:space="0"/>
              <w:bottom w:val="single" w:color="000000" w:sz="4" w:space="0"/>
              <w:right w:val="single" w:color="000000" w:sz="4" w:space="0"/>
            </w:tcBorders>
          </w:tcPr>
          <w:p w14:paraId="1D08F8AD">
            <w:r>
              <w:t>б) старше 18 лет, ставшие инвалидами до достижения ими возраста 18 лет</w:t>
            </w:r>
          </w:p>
        </w:tc>
      </w:tr>
      <w:tr w14:paraId="3864F1B7">
        <w:tblPrEx>
          <w:tblCellMar>
            <w:top w:w="102" w:type="dxa"/>
            <w:left w:w="62" w:type="dxa"/>
            <w:bottom w:w="102" w:type="dxa"/>
            <w:right w:w="62" w:type="dxa"/>
          </w:tblCellMar>
        </w:tblPrEx>
        <w:tc>
          <w:tcPr>
            <w:tcW w:w="630" w:type="dxa"/>
            <w:vMerge w:val="continue"/>
            <w:tcBorders>
              <w:left w:val="single" w:color="000000" w:sz="4" w:space="0"/>
              <w:right w:val="single" w:color="000000" w:sz="4" w:space="0"/>
            </w:tcBorders>
            <w:shd w:val="clear" w:color="FFFFFF" w:fill="C8C8C8" w:themeFill="accent3" w:themeFillTint="99"/>
          </w:tcPr>
          <w:p w14:paraId="1573857A"/>
        </w:tc>
        <w:tc>
          <w:tcPr>
            <w:tcW w:w="2880" w:type="dxa"/>
            <w:gridSpan w:val="2"/>
            <w:vMerge w:val="continue"/>
            <w:tcBorders>
              <w:left w:val="single" w:color="000000" w:sz="4" w:space="0"/>
              <w:right w:val="single" w:color="000000" w:sz="4" w:space="0"/>
            </w:tcBorders>
          </w:tcPr>
          <w:p w14:paraId="53BD82FE"/>
        </w:tc>
        <w:tc>
          <w:tcPr>
            <w:tcW w:w="454" w:type="dxa"/>
            <w:gridSpan w:val="2"/>
            <w:tcBorders>
              <w:top w:val="single" w:color="000000" w:sz="4" w:space="0"/>
              <w:left w:val="single" w:color="000000" w:sz="4" w:space="0"/>
              <w:bottom w:val="single" w:color="000000" w:sz="4" w:space="0"/>
              <w:right w:val="single" w:color="000000" w:sz="4" w:space="0"/>
            </w:tcBorders>
          </w:tcPr>
          <w:p w14:paraId="756D16D1"/>
        </w:tc>
        <w:tc>
          <w:tcPr>
            <w:tcW w:w="6096" w:type="dxa"/>
            <w:gridSpan w:val="5"/>
            <w:tcBorders>
              <w:top w:val="single" w:color="000000" w:sz="4" w:space="0"/>
              <w:left w:val="single" w:color="000000" w:sz="4" w:space="0"/>
              <w:bottom w:val="single" w:color="000000" w:sz="4" w:space="0"/>
              <w:right w:val="single" w:color="000000" w:sz="4" w:space="0"/>
            </w:tcBorders>
          </w:tcPr>
          <w:p w14:paraId="4178C3C2">
            <w:r>
              <w:t>в) в возрасте до 23 лет, обучающиеся в образовательных организациях по очной форме обучения</w:t>
            </w:r>
          </w:p>
        </w:tc>
      </w:tr>
      <w:tr w14:paraId="32B4E707">
        <w:tblPrEx>
          <w:tblCellMar>
            <w:top w:w="102" w:type="dxa"/>
            <w:left w:w="62" w:type="dxa"/>
            <w:bottom w:w="102" w:type="dxa"/>
            <w:right w:w="62" w:type="dxa"/>
          </w:tblCellMar>
        </w:tblPrEx>
        <w:tc>
          <w:tcPr>
            <w:tcW w:w="630" w:type="dxa"/>
            <w:vMerge w:val="continue"/>
            <w:tcBorders>
              <w:left w:val="single" w:color="000000" w:sz="4" w:space="0"/>
              <w:right w:val="single" w:color="000000" w:sz="4" w:space="0"/>
            </w:tcBorders>
            <w:shd w:val="clear" w:color="FFFFFF" w:fill="C8C8C8" w:themeFill="accent3" w:themeFillTint="99"/>
            <w:vAlign w:val="center"/>
          </w:tcPr>
          <w:p w14:paraId="7D7A27D4"/>
        </w:tc>
        <w:tc>
          <w:tcPr>
            <w:tcW w:w="2880" w:type="dxa"/>
            <w:gridSpan w:val="2"/>
            <w:vMerge w:val="continue"/>
            <w:tcBorders>
              <w:left w:val="single" w:color="000000" w:sz="4" w:space="0"/>
              <w:right w:val="single" w:color="000000" w:sz="4" w:space="0"/>
            </w:tcBorders>
          </w:tcPr>
          <w:p w14:paraId="70E89358"/>
        </w:tc>
        <w:tc>
          <w:tcPr>
            <w:tcW w:w="454" w:type="dxa"/>
            <w:gridSpan w:val="2"/>
            <w:tcBorders>
              <w:top w:val="single" w:color="000000" w:sz="4" w:space="0"/>
              <w:left w:val="single" w:color="000000" w:sz="4" w:space="0"/>
              <w:bottom w:val="single" w:color="000000" w:sz="4" w:space="0"/>
              <w:right w:val="single" w:color="000000" w:sz="4" w:space="0"/>
            </w:tcBorders>
          </w:tcPr>
          <w:p w14:paraId="7ECA467A"/>
        </w:tc>
        <w:tc>
          <w:tcPr>
            <w:tcW w:w="6096" w:type="dxa"/>
            <w:gridSpan w:val="5"/>
            <w:tcBorders>
              <w:top w:val="single" w:color="000000" w:sz="4" w:space="0"/>
              <w:left w:val="single" w:color="000000" w:sz="4" w:space="0"/>
              <w:bottom w:val="single" w:color="000000" w:sz="4" w:space="0"/>
              <w:right w:val="single" w:color="000000" w:sz="4" w:space="0"/>
            </w:tcBorders>
          </w:tcPr>
          <w:p w14:paraId="044D04E2">
            <w:r>
              <w:t>3) Родители (усыновители) погибшего (умершего) участника специальной военной операции</w:t>
            </w:r>
          </w:p>
        </w:tc>
      </w:tr>
      <w:tr w14:paraId="62AE773F">
        <w:tblPrEx>
          <w:tblCellMar>
            <w:top w:w="102" w:type="dxa"/>
            <w:left w:w="62" w:type="dxa"/>
            <w:bottom w:w="102" w:type="dxa"/>
            <w:right w:w="62" w:type="dxa"/>
          </w:tblCellMar>
        </w:tblPrEx>
        <w:tc>
          <w:tcPr>
            <w:tcW w:w="630" w:type="dxa"/>
            <w:tcBorders>
              <w:top w:val="single" w:color="000000" w:sz="4" w:space="0"/>
              <w:left w:val="single" w:color="000000" w:sz="4" w:space="0"/>
              <w:bottom w:val="single" w:color="000000" w:sz="4" w:space="0"/>
              <w:right w:val="single" w:color="000000" w:sz="4" w:space="0"/>
            </w:tcBorders>
            <w:shd w:val="clear" w:color="FFFFFF" w:fill="C8C8C8" w:themeFill="accent3" w:themeFillTint="99"/>
            <w:vAlign w:val="center"/>
          </w:tcPr>
          <w:p w14:paraId="32622BF2">
            <w:r>
              <w:t>4.</w:t>
            </w:r>
          </w:p>
        </w:tc>
        <w:tc>
          <w:tcPr>
            <w:tcW w:w="9430" w:type="dxa"/>
            <w:gridSpan w:val="9"/>
            <w:tcBorders>
              <w:top w:val="single" w:color="000000" w:sz="4" w:space="0"/>
              <w:left w:val="single" w:color="000000" w:sz="4" w:space="0"/>
              <w:bottom w:val="single" w:color="000000" w:sz="4" w:space="0"/>
              <w:right w:val="single" w:color="000000" w:sz="4" w:space="0"/>
            </w:tcBorders>
          </w:tcPr>
          <w:p w14:paraId="56C5CB9B">
            <w:r>
              <w:t>Прошу поставить на учет в качестве граждан, имеющих право на предоставление земельного участка в собственность бесплатно</w:t>
            </w:r>
          </w:p>
        </w:tc>
      </w:tr>
      <w:tr w14:paraId="157B9F4A">
        <w:tblPrEx>
          <w:tblCellMar>
            <w:top w:w="102" w:type="dxa"/>
            <w:left w:w="62" w:type="dxa"/>
            <w:bottom w:w="102" w:type="dxa"/>
            <w:right w:w="62" w:type="dxa"/>
          </w:tblCellMar>
        </w:tblPrEx>
        <w:tc>
          <w:tcPr>
            <w:tcW w:w="630" w:type="dxa"/>
            <w:vMerge w:val="restart"/>
            <w:tcBorders>
              <w:top w:val="single" w:color="000000" w:sz="4" w:space="0"/>
              <w:left w:val="single" w:color="000000" w:sz="4" w:space="0"/>
              <w:bottom w:val="single" w:color="000000" w:sz="4" w:space="0"/>
              <w:right w:val="single" w:color="000000" w:sz="4" w:space="0"/>
            </w:tcBorders>
            <w:shd w:val="clear" w:color="FFFFFF" w:fill="C8C8C8" w:themeFill="accent3" w:themeFillTint="99"/>
            <w:vAlign w:val="center"/>
          </w:tcPr>
          <w:p w14:paraId="6E8632F1">
            <w:r>
              <w:t>5.</w:t>
            </w:r>
          </w:p>
        </w:tc>
        <w:tc>
          <w:tcPr>
            <w:tcW w:w="9430" w:type="dxa"/>
            <w:gridSpan w:val="9"/>
            <w:tcBorders>
              <w:top w:val="single" w:color="000000" w:sz="4" w:space="0"/>
              <w:left w:val="single" w:color="000000" w:sz="4" w:space="0"/>
              <w:bottom w:val="single" w:color="000000" w:sz="4" w:space="0"/>
              <w:right w:val="single" w:color="000000" w:sz="4" w:space="0"/>
            </w:tcBorders>
          </w:tcPr>
          <w:p w14:paraId="32232500">
            <w:r>
              <w:t>Способ уведомления о результате рассмотрения заявления:</w:t>
            </w:r>
          </w:p>
        </w:tc>
      </w:tr>
      <w:tr w14:paraId="697E52F0">
        <w:tblPrEx>
          <w:tblCellMar>
            <w:top w:w="102" w:type="dxa"/>
            <w:left w:w="62" w:type="dxa"/>
            <w:bottom w:w="102" w:type="dxa"/>
            <w:right w:w="62" w:type="dxa"/>
          </w:tblCellMar>
        </w:tblPrEx>
        <w:tc>
          <w:tcPr>
            <w:tcW w:w="630" w:type="dxa"/>
            <w:vMerge w:val="continue"/>
            <w:tcBorders>
              <w:top w:val="single" w:color="000000" w:sz="4" w:space="0"/>
              <w:left w:val="single" w:color="000000" w:sz="4" w:space="0"/>
              <w:bottom w:val="single" w:color="000000" w:sz="4" w:space="0"/>
              <w:right w:val="single" w:color="000000" w:sz="4" w:space="0"/>
            </w:tcBorders>
            <w:shd w:val="clear" w:color="FFFFFF" w:fill="C8C8C8" w:themeFill="accent3" w:themeFillTint="99"/>
          </w:tcPr>
          <w:p w14:paraId="7F2747D2"/>
        </w:tc>
        <w:tc>
          <w:tcPr>
            <w:tcW w:w="780" w:type="dxa"/>
            <w:tcBorders>
              <w:top w:val="single" w:color="000000" w:sz="4" w:space="0"/>
              <w:left w:val="single" w:color="000000" w:sz="4" w:space="0"/>
              <w:bottom w:val="single" w:color="000000" w:sz="4" w:space="0"/>
              <w:right w:val="single" w:color="000000" w:sz="4" w:space="0"/>
            </w:tcBorders>
          </w:tcPr>
          <w:p w14:paraId="01D18E9C"/>
        </w:tc>
        <w:tc>
          <w:tcPr>
            <w:tcW w:w="8650" w:type="dxa"/>
            <w:gridSpan w:val="8"/>
            <w:tcBorders>
              <w:top w:val="single" w:color="000000" w:sz="4" w:space="0"/>
              <w:left w:val="single" w:color="000000" w:sz="4" w:space="0"/>
              <w:bottom w:val="single" w:color="000000" w:sz="4" w:space="0"/>
              <w:right w:val="single" w:color="000000" w:sz="4" w:space="0"/>
            </w:tcBorders>
          </w:tcPr>
          <w:p w14:paraId="5E302F91">
            <w:r>
              <w:t>в виде бумажного документа посредством получения в органе местного самоуправления при личном обращении</w:t>
            </w:r>
          </w:p>
        </w:tc>
      </w:tr>
      <w:tr w14:paraId="022D9D03">
        <w:tblPrEx>
          <w:tblCellMar>
            <w:top w:w="102" w:type="dxa"/>
            <w:left w:w="62" w:type="dxa"/>
            <w:bottom w:w="102" w:type="dxa"/>
            <w:right w:w="62" w:type="dxa"/>
          </w:tblCellMar>
        </w:tblPrEx>
        <w:tc>
          <w:tcPr>
            <w:tcW w:w="630" w:type="dxa"/>
            <w:vMerge w:val="continue"/>
            <w:tcBorders>
              <w:top w:val="single" w:color="000000" w:sz="4" w:space="0"/>
              <w:left w:val="single" w:color="000000" w:sz="4" w:space="0"/>
              <w:bottom w:val="single" w:color="000000" w:sz="4" w:space="0"/>
              <w:right w:val="single" w:color="000000" w:sz="4" w:space="0"/>
            </w:tcBorders>
            <w:shd w:val="clear" w:color="FFFFFF" w:fill="C8C8C8" w:themeFill="accent3" w:themeFillTint="99"/>
          </w:tcPr>
          <w:p w14:paraId="191E8456"/>
        </w:tc>
        <w:tc>
          <w:tcPr>
            <w:tcW w:w="780" w:type="dxa"/>
            <w:tcBorders>
              <w:top w:val="single" w:color="000000" w:sz="4" w:space="0"/>
              <w:left w:val="single" w:color="000000" w:sz="4" w:space="0"/>
              <w:bottom w:val="single" w:color="000000" w:sz="4" w:space="0"/>
              <w:right w:val="single" w:color="000000" w:sz="4" w:space="0"/>
            </w:tcBorders>
          </w:tcPr>
          <w:p w14:paraId="768B5CE1"/>
        </w:tc>
        <w:tc>
          <w:tcPr>
            <w:tcW w:w="8650" w:type="dxa"/>
            <w:gridSpan w:val="8"/>
            <w:tcBorders>
              <w:top w:val="single" w:color="000000" w:sz="4" w:space="0"/>
              <w:left w:val="single" w:color="000000" w:sz="4" w:space="0"/>
              <w:bottom w:val="single" w:color="000000" w:sz="4" w:space="0"/>
              <w:right w:val="single" w:color="000000" w:sz="4" w:space="0"/>
            </w:tcBorders>
          </w:tcPr>
          <w:p w14:paraId="550CC351">
            <w:r>
              <w:t>в виде бумажного документа посредством направления заказным письмом с уведомлением о вручении</w:t>
            </w:r>
          </w:p>
        </w:tc>
      </w:tr>
      <w:tr w14:paraId="1A297543">
        <w:tblPrEx>
          <w:tblCellMar>
            <w:top w:w="102" w:type="dxa"/>
            <w:left w:w="62" w:type="dxa"/>
            <w:bottom w:w="102" w:type="dxa"/>
            <w:right w:w="62" w:type="dxa"/>
          </w:tblCellMar>
        </w:tblPrEx>
        <w:tc>
          <w:tcPr>
            <w:tcW w:w="630" w:type="dxa"/>
            <w:vMerge w:val="restart"/>
            <w:tcBorders>
              <w:top w:val="single" w:color="000000" w:sz="4" w:space="0"/>
              <w:left w:val="single" w:color="000000" w:sz="4" w:space="0"/>
              <w:bottom w:val="single" w:color="000000" w:sz="4" w:space="0"/>
              <w:right w:val="single" w:color="000000" w:sz="4" w:space="0"/>
            </w:tcBorders>
            <w:shd w:val="clear" w:color="FFFFFF" w:fill="C8C8C8" w:themeFill="accent3" w:themeFillTint="99"/>
            <w:vAlign w:val="center"/>
          </w:tcPr>
          <w:p w14:paraId="23D6768C">
            <w:r>
              <w:t>6.</w:t>
            </w:r>
          </w:p>
        </w:tc>
        <w:tc>
          <w:tcPr>
            <w:tcW w:w="9430" w:type="dxa"/>
            <w:gridSpan w:val="9"/>
            <w:tcBorders>
              <w:top w:val="single" w:color="000000" w:sz="4" w:space="0"/>
              <w:left w:val="single" w:color="000000" w:sz="4" w:space="0"/>
              <w:bottom w:val="single" w:color="000000" w:sz="4" w:space="0"/>
              <w:right w:val="single" w:color="000000" w:sz="4" w:space="0"/>
            </w:tcBorders>
          </w:tcPr>
          <w:p w14:paraId="41CBBEF4">
            <w:r>
              <w:t>Примечание</w:t>
            </w:r>
            <w:r>
              <w:rPr>
                <w:rStyle w:val="13"/>
              </w:rPr>
              <w:footnoteReference w:id="0"/>
            </w:r>
          </w:p>
        </w:tc>
      </w:tr>
      <w:tr w14:paraId="18354577">
        <w:tblPrEx>
          <w:tblCellMar>
            <w:top w:w="102" w:type="dxa"/>
            <w:left w:w="62" w:type="dxa"/>
            <w:bottom w:w="102" w:type="dxa"/>
            <w:right w:w="62" w:type="dxa"/>
          </w:tblCellMar>
        </w:tblPrEx>
        <w:trPr>
          <w:trHeight w:val="259"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FFFFFF" w:fill="C8C8C8" w:themeFill="accent3" w:themeFillTint="99"/>
          </w:tcPr>
          <w:p w14:paraId="1184EED9"/>
        </w:tc>
        <w:tc>
          <w:tcPr>
            <w:tcW w:w="9430" w:type="dxa"/>
            <w:gridSpan w:val="9"/>
            <w:tcBorders>
              <w:top w:val="single" w:color="000000" w:sz="4" w:space="0"/>
              <w:left w:val="single" w:color="000000" w:sz="4" w:space="0"/>
              <w:bottom w:val="single" w:color="000000" w:sz="4" w:space="0"/>
              <w:right w:val="single" w:color="000000" w:sz="4" w:space="0"/>
            </w:tcBorders>
          </w:tcPr>
          <w:p w14:paraId="0F2687A8"/>
        </w:tc>
      </w:tr>
      <w:tr w14:paraId="29C4C750">
        <w:tblPrEx>
          <w:tblCellMar>
            <w:top w:w="102" w:type="dxa"/>
            <w:left w:w="62" w:type="dxa"/>
            <w:bottom w:w="102" w:type="dxa"/>
            <w:right w:w="62" w:type="dxa"/>
          </w:tblCellMar>
        </w:tblPrEx>
        <w:tc>
          <w:tcPr>
            <w:tcW w:w="630" w:type="dxa"/>
            <w:tcBorders>
              <w:top w:val="single" w:color="000000" w:sz="4" w:space="0"/>
              <w:left w:val="single" w:color="000000" w:sz="4" w:space="0"/>
              <w:bottom w:val="single" w:color="000000" w:sz="4" w:space="0"/>
              <w:right w:val="single" w:color="000000" w:sz="4" w:space="0"/>
            </w:tcBorders>
            <w:shd w:val="clear" w:color="FFFFFF" w:fill="C8C8C8" w:themeFill="accent3" w:themeFillTint="99"/>
            <w:vAlign w:val="center"/>
          </w:tcPr>
          <w:p w14:paraId="33E71118">
            <w:r>
              <w:t>7.</w:t>
            </w:r>
          </w:p>
        </w:tc>
        <w:tc>
          <w:tcPr>
            <w:tcW w:w="9430" w:type="dxa"/>
            <w:gridSpan w:val="9"/>
            <w:tcBorders>
              <w:top w:val="single" w:color="000000" w:sz="4" w:space="0"/>
              <w:left w:val="single" w:color="000000" w:sz="4" w:space="0"/>
              <w:bottom w:val="single" w:color="000000" w:sz="4" w:space="0"/>
              <w:right w:val="single" w:color="000000" w:sz="4" w:space="0"/>
            </w:tcBorders>
          </w:tcPr>
          <w:p w14:paraId="21325D3F">
            <w:r>
              <w:t>К заявлению прилагаются:</w:t>
            </w:r>
          </w:p>
          <w:p w14:paraId="34AC8AFD">
            <w:r>
              <w:t xml:space="preserve">1. ___________________________________________ на _____ л. </w:t>
            </w:r>
          </w:p>
          <w:p w14:paraId="690B486B">
            <w:r>
              <w:t xml:space="preserve">2. ___________________________________________ на _____ л. </w:t>
            </w:r>
          </w:p>
          <w:p w14:paraId="02444F34">
            <w:r>
              <w:t xml:space="preserve">3. ___________________________________________ на _____ л. </w:t>
            </w:r>
          </w:p>
          <w:p w14:paraId="0CDB40E3">
            <w:r>
              <w:t xml:space="preserve">4. ___________________________________________ на _____ л. </w:t>
            </w:r>
          </w:p>
        </w:tc>
      </w:tr>
      <w:tr w14:paraId="4F9C3026">
        <w:tblPrEx>
          <w:tblCellMar>
            <w:top w:w="102" w:type="dxa"/>
            <w:left w:w="62" w:type="dxa"/>
            <w:bottom w:w="102" w:type="dxa"/>
            <w:right w:w="62" w:type="dxa"/>
          </w:tblCellMar>
        </w:tblPrEx>
        <w:tc>
          <w:tcPr>
            <w:tcW w:w="630" w:type="dxa"/>
            <w:vMerge w:val="restart"/>
            <w:tcBorders>
              <w:top w:val="single" w:color="000000" w:sz="4" w:space="0"/>
              <w:left w:val="single" w:color="000000" w:sz="4" w:space="0"/>
              <w:bottom w:val="single" w:color="000000" w:sz="4" w:space="0"/>
              <w:right w:val="single" w:color="000000" w:sz="4" w:space="0"/>
            </w:tcBorders>
            <w:shd w:val="clear" w:color="FFFFFF" w:fill="C8C8C8" w:themeFill="accent3" w:themeFillTint="99"/>
            <w:vAlign w:val="center"/>
          </w:tcPr>
          <w:p w14:paraId="1FDDC768">
            <w:r>
              <w:t>8.</w:t>
            </w:r>
          </w:p>
        </w:tc>
        <w:tc>
          <w:tcPr>
            <w:tcW w:w="6617" w:type="dxa"/>
            <w:gridSpan w:val="7"/>
            <w:tcBorders>
              <w:top w:val="single" w:color="000000" w:sz="4" w:space="0"/>
              <w:left w:val="single" w:color="000000" w:sz="4" w:space="0"/>
              <w:bottom w:val="single" w:color="000000" w:sz="4" w:space="0"/>
              <w:right w:val="single" w:color="000000" w:sz="4" w:space="0"/>
            </w:tcBorders>
          </w:tcPr>
          <w:p w14:paraId="62AB859E">
            <w:r>
              <w:t>Подпись</w:t>
            </w:r>
          </w:p>
        </w:tc>
        <w:tc>
          <w:tcPr>
            <w:tcW w:w="2813" w:type="dxa"/>
            <w:gridSpan w:val="2"/>
            <w:tcBorders>
              <w:top w:val="single" w:color="000000" w:sz="4" w:space="0"/>
              <w:left w:val="single" w:color="000000" w:sz="4" w:space="0"/>
              <w:bottom w:val="single" w:color="000000" w:sz="4" w:space="0"/>
              <w:right w:val="single" w:color="000000" w:sz="4" w:space="0"/>
            </w:tcBorders>
          </w:tcPr>
          <w:p w14:paraId="3892931A">
            <w:r>
              <w:t>Дата</w:t>
            </w:r>
          </w:p>
        </w:tc>
      </w:tr>
      <w:tr w14:paraId="7C0B4641">
        <w:tblPrEx>
          <w:tblCellMar>
            <w:top w:w="102" w:type="dxa"/>
            <w:left w:w="62" w:type="dxa"/>
            <w:bottom w:w="102" w:type="dxa"/>
            <w:right w:w="62" w:type="dxa"/>
          </w:tblCellMar>
        </w:tblPrEx>
        <w:trPr>
          <w:trHeight w:val="212"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FFFFFF" w:fill="C8C8C8" w:themeFill="accent3" w:themeFillTint="99"/>
          </w:tcPr>
          <w:p w14:paraId="6889F378"/>
        </w:tc>
        <w:tc>
          <w:tcPr>
            <w:tcW w:w="3270" w:type="dxa"/>
            <w:gridSpan w:val="3"/>
            <w:tcBorders>
              <w:top w:val="single" w:color="000000" w:sz="4" w:space="0"/>
              <w:left w:val="single" w:color="000000" w:sz="4" w:space="0"/>
            </w:tcBorders>
          </w:tcPr>
          <w:p w14:paraId="7CE80187">
            <w:pPr>
              <w:jc w:val="center"/>
            </w:pPr>
          </w:p>
          <w:p w14:paraId="546BD7B9">
            <w:pPr>
              <w:jc w:val="center"/>
            </w:pPr>
            <w:r>
              <w:t>____________________/</w:t>
            </w:r>
          </w:p>
          <w:p w14:paraId="65DCA62A">
            <w:pPr>
              <w:jc w:val="center"/>
            </w:pPr>
            <w:r>
              <w:t>(Подпись)</w:t>
            </w:r>
          </w:p>
        </w:tc>
        <w:tc>
          <w:tcPr>
            <w:tcW w:w="3347" w:type="dxa"/>
            <w:gridSpan w:val="4"/>
            <w:tcBorders>
              <w:top w:val="single" w:color="000000" w:sz="4" w:space="0"/>
              <w:right w:val="single" w:color="000000" w:sz="4" w:space="0"/>
            </w:tcBorders>
          </w:tcPr>
          <w:p w14:paraId="00D8E3D7">
            <w:pPr>
              <w:jc w:val="center"/>
            </w:pPr>
          </w:p>
          <w:p w14:paraId="10E5F04B">
            <w:pPr>
              <w:jc w:val="center"/>
            </w:pPr>
            <w:r>
              <w:t>_______________________</w:t>
            </w:r>
          </w:p>
          <w:p w14:paraId="269E544A">
            <w:pPr>
              <w:jc w:val="center"/>
            </w:pPr>
            <w:r>
              <w:t>(Инициалы, фамилия)</w:t>
            </w:r>
          </w:p>
        </w:tc>
        <w:tc>
          <w:tcPr>
            <w:tcW w:w="2813" w:type="dxa"/>
            <w:gridSpan w:val="2"/>
            <w:vMerge w:val="restart"/>
            <w:tcBorders>
              <w:top w:val="single" w:color="000000" w:sz="4" w:space="0"/>
              <w:left w:val="single" w:color="000000" w:sz="4" w:space="0"/>
              <w:bottom w:val="single" w:color="000000" w:sz="4" w:space="0"/>
              <w:right w:val="single" w:color="000000" w:sz="4" w:space="0"/>
            </w:tcBorders>
          </w:tcPr>
          <w:p w14:paraId="79198546"/>
          <w:p w14:paraId="04EE08BD">
            <w:r>
              <w:t>"__" ________  _____ г.</w:t>
            </w:r>
          </w:p>
        </w:tc>
      </w:tr>
      <w:tr w14:paraId="3796A307">
        <w:tblPrEx>
          <w:tblCellMar>
            <w:top w:w="102" w:type="dxa"/>
            <w:left w:w="62" w:type="dxa"/>
            <w:bottom w:w="102" w:type="dxa"/>
            <w:right w:w="62" w:type="dxa"/>
          </w:tblCellMar>
        </w:tblPrEx>
        <w:trPr>
          <w:trHeight w:val="177"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FFFFFF" w:fill="C8C8C8" w:themeFill="accent3" w:themeFillTint="99"/>
          </w:tcPr>
          <w:p w14:paraId="5A221E09"/>
        </w:tc>
        <w:tc>
          <w:tcPr>
            <w:tcW w:w="3270" w:type="dxa"/>
            <w:gridSpan w:val="3"/>
            <w:tcBorders>
              <w:left w:val="single" w:color="000000" w:sz="4" w:space="0"/>
              <w:bottom w:val="single" w:color="000000" w:sz="4" w:space="0"/>
            </w:tcBorders>
          </w:tcPr>
          <w:p w14:paraId="64E49A2C"/>
        </w:tc>
        <w:tc>
          <w:tcPr>
            <w:tcW w:w="3347" w:type="dxa"/>
            <w:gridSpan w:val="4"/>
            <w:tcBorders>
              <w:bottom w:val="single" w:color="000000" w:sz="4" w:space="0"/>
              <w:right w:val="single" w:color="000000" w:sz="4" w:space="0"/>
            </w:tcBorders>
          </w:tcPr>
          <w:p w14:paraId="2DA5C382">
            <w:pPr>
              <w:jc w:val="center"/>
            </w:pPr>
          </w:p>
        </w:tc>
        <w:tc>
          <w:tcPr>
            <w:tcW w:w="2813" w:type="dxa"/>
            <w:gridSpan w:val="2"/>
            <w:vMerge w:val="continue"/>
            <w:tcBorders>
              <w:top w:val="single" w:color="000000" w:sz="4" w:space="0"/>
              <w:left w:val="single" w:color="000000" w:sz="4" w:space="0"/>
              <w:bottom w:val="single" w:color="000000" w:sz="4" w:space="0"/>
              <w:right w:val="single" w:color="000000" w:sz="4" w:space="0"/>
            </w:tcBorders>
          </w:tcPr>
          <w:p w14:paraId="67C56842">
            <w:pPr>
              <w:jc w:val="center"/>
            </w:pPr>
          </w:p>
        </w:tc>
      </w:tr>
    </w:tbl>
    <w:p w14:paraId="53FCF8F6">
      <w:pPr>
        <w:spacing w:after="160" w:line="259" w:lineRule="auto"/>
        <w:rPr>
          <w:rFonts w:ascii="Calibri" w:hAnsi="Calibri" w:eastAsia="Calibri"/>
          <w:sz w:val="22"/>
          <w:szCs w:val="22"/>
          <w:lang w:eastAsia="en-US"/>
        </w:rPr>
      </w:pPr>
    </w:p>
    <w:p w14:paraId="5C2FF125">
      <w:pPr>
        <w:spacing w:before="240" w:after="60"/>
        <w:jc w:val="right"/>
        <w:outlineLvl w:val="0"/>
        <w:rPr>
          <w:bCs/>
          <w:iCs/>
          <w:sz w:val="28"/>
          <w:szCs w:val="28"/>
        </w:rPr>
      </w:pPr>
    </w:p>
    <w:p w14:paraId="531F9227">
      <w:pPr>
        <w:rPr>
          <w:bCs/>
          <w:iCs/>
          <w:sz w:val="28"/>
          <w:szCs w:val="28"/>
        </w:rPr>
      </w:pPr>
      <w:r>
        <w:rPr>
          <w:bCs/>
          <w:iCs/>
          <w:sz w:val="28"/>
          <w:szCs w:val="28"/>
        </w:rPr>
        <w:br w:type="page"/>
      </w:r>
    </w:p>
    <w:p w14:paraId="26CE17E3">
      <w:pPr>
        <w:spacing w:before="240" w:after="60"/>
        <w:contextualSpacing/>
        <w:jc w:val="right"/>
        <w:outlineLvl w:val="0"/>
        <w:rPr>
          <w:iCs/>
        </w:rPr>
      </w:pPr>
      <w:r>
        <w:rPr>
          <w:bCs/>
          <w:iCs/>
        </w:rPr>
        <w:t>Приложение № 6</w:t>
      </w:r>
    </w:p>
    <w:p w14:paraId="562FF827">
      <w:pPr>
        <w:tabs>
          <w:tab w:val="left" w:pos="567"/>
        </w:tabs>
        <w:ind w:left="3969" w:firstLine="567"/>
        <w:contextualSpacing/>
        <w:jc w:val="right"/>
      </w:pPr>
      <w:r>
        <w:t>к Административному регламенту</w:t>
      </w:r>
    </w:p>
    <w:p w14:paraId="6D056133">
      <w:pPr>
        <w:jc w:val="both"/>
        <w:rPr>
          <w:b/>
        </w:rPr>
      </w:pPr>
    </w:p>
    <w:p w14:paraId="776CF799">
      <w:pPr>
        <w:ind w:left="4820" w:firstLine="1984"/>
        <w:jc w:val="both"/>
        <w:rPr>
          <w:rFonts w:eastAsia="Calibri"/>
          <w:bCs/>
          <w:sz w:val="28"/>
          <w:szCs w:val="28"/>
          <w:lang w:eastAsia="en-US"/>
        </w:rPr>
      </w:pPr>
    </w:p>
    <w:p w14:paraId="12DB760E">
      <w:pPr>
        <w:ind w:left="4820" w:firstLine="1984"/>
        <w:jc w:val="both"/>
        <w:rPr>
          <w:bCs/>
          <w:sz w:val="28"/>
          <w:szCs w:val="28"/>
        </w:rPr>
      </w:pPr>
      <w:r>
        <w:rPr>
          <w:rFonts w:eastAsia="Calibri"/>
          <w:bCs/>
          <w:sz w:val="28"/>
          <w:szCs w:val="28"/>
          <w:lang w:eastAsia="en-US"/>
        </w:rPr>
        <w:t>Кому: __________________</w:t>
      </w:r>
    </w:p>
    <w:p w14:paraId="40B6993F">
      <w:pPr>
        <w:ind w:left="4820" w:firstLine="1984"/>
        <w:jc w:val="both"/>
        <w:rPr>
          <w:bCs/>
          <w:sz w:val="28"/>
          <w:szCs w:val="28"/>
        </w:rPr>
      </w:pPr>
      <w:r>
        <w:rPr>
          <w:bCs/>
          <w:sz w:val="28"/>
          <w:szCs w:val="28"/>
        </w:rPr>
        <w:t>Контактные данные: ______</w:t>
      </w:r>
    </w:p>
    <w:p w14:paraId="0401D49B">
      <w:pPr>
        <w:ind w:left="4820" w:firstLine="1984"/>
        <w:jc w:val="both"/>
        <w:rPr>
          <w:bCs/>
          <w:sz w:val="28"/>
          <w:szCs w:val="28"/>
        </w:rPr>
      </w:pPr>
      <w:r>
        <w:rPr>
          <w:bCs/>
          <w:sz w:val="28"/>
          <w:szCs w:val="28"/>
        </w:rPr>
        <w:t>________________________</w:t>
      </w:r>
    </w:p>
    <w:p w14:paraId="09E06FDF">
      <w:pPr>
        <w:jc w:val="both"/>
        <w:rPr>
          <w:b/>
          <w:sz w:val="28"/>
          <w:szCs w:val="28"/>
        </w:rPr>
      </w:pPr>
    </w:p>
    <w:p w14:paraId="15E323F9">
      <w:pPr>
        <w:jc w:val="center"/>
        <w:rPr>
          <w:sz w:val="28"/>
          <w:szCs w:val="28"/>
          <w:highlight w:val="white"/>
        </w:rPr>
      </w:pPr>
      <w:r>
        <w:rPr>
          <w:sz w:val="28"/>
          <w:szCs w:val="28"/>
          <w:highlight w:val="white"/>
        </w:rPr>
        <w:t>РЕШЕНИЕ</w:t>
      </w:r>
    </w:p>
    <w:p w14:paraId="0FB4B3F8">
      <w:pPr>
        <w:jc w:val="center"/>
        <w:rPr>
          <w:sz w:val="28"/>
          <w:szCs w:val="28"/>
          <w:highlight w:val="white"/>
        </w:rPr>
      </w:pPr>
      <w:r>
        <w:rPr>
          <w:sz w:val="28"/>
          <w:szCs w:val="28"/>
          <w:highlight w:val="white"/>
        </w:rPr>
        <w:t>о постановке на учет в качестве лица, имеющего право на предоставление земельных участков в собственность бесплатно</w:t>
      </w:r>
    </w:p>
    <w:p w14:paraId="67462087">
      <w:pPr>
        <w:jc w:val="center"/>
        <w:rPr>
          <w:sz w:val="28"/>
          <w:szCs w:val="28"/>
          <w:highlight w:val="white"/>
        </w:rPr>
      </w:pPr>
    </w:p>
    <w:p w14:paraId="35874849">
      <w:pPr>
        <w:jc w:val="center"/>
        <w:rPr>
          <w:sz w:val="28"/>
          <w:szCs w:val="28"/>
          <w:highlight w:val="white"/>
        </w:rPr>
      </w:pPr>
    </w:p>
    <w:p w14:paraId="6FB30AB8">
      <w:pPr>
        <w:jc w:val="center"/>
        <w:rPr>
          <w:sz w:val="28"/>
          <w:szCs w:val="28"/>
          <w:highlight w:val="white"/>
        </w:rPr>
      </w:pPr>
      <w:r>
        <w:rPr>
          <w:sz w:val="28"/>
          <w:szCs w:val="28"/>
          <w:highlight w:val="white"/>
        </w:rPr>
        <w:t>Дата выдачи____________ №___________</w:t>
      </w:r>
    </w:p>
    <w:p w14:paraId="0ACD1DA9">
      <w:pPr>
        <w:jc w:val="both"/>
        <w:rPr>
          <w:sz w:val="28"/>
          <w:szCs w:val="28"/>
          <w:highlight w:val="white"/>
        </w:rPr>
      </w:pPr>
    </w:p>
    <w:p w14:paraId="25762693">
      <w:pPr>
        <w:jc w:val="both"/>
        <w:rPr>
          <w:sz w:val="28"/>
          <w:szCs w:val="28"/>
          <w:highlight w:val="white"/>
        </w:rPr>
      </w:pPr>
      <w:r>
        <w:rPr>
          <w:sz w:val="28"/>
          <w:szCs w:val="28"/>
          <w:highlight w:val="white"/>
        </w:rPr>
        <w:t>_______________________________________________________________________</w:t>
      </w:r>
    </w:p>
    <w:p w14:paraId="1BD47F42">
      <w:pPr>
        <w:jc w:val="center"/>
        <w:rPr>
          <w:i/>
          <w:sz w:val="18"/>
          <w:szCs w:val="18"/>
          <w:highlight w:val="white"/>
        </w:rPr>
      </w:pPr>
      <w:r>
        <w:rPr>
          <w:i/>
          <w:sz w:val="18"/>
          <w:szCs w:val="18"/>
          <w:highlight w:val="white"/>
        </w:rPr>
        <w:t>(наименование органа местного самоуправления, осуществляющего выдачу решения)</w:t>
      </w:r>
    </w:p>
    <w:p w14:paraId="13706F2B">
      <w:pPr>
        <w:ind w:firstLine="708"/>
        <w:jc w:val="both"/>
        <w:rPr>
          <w:sz w:val="28"/>
          <w:szCs w:val="28"/>
          <w:highlight w:val="white"/>
        </w:rPr>
      </w:pPr>
    </w:p>
    <w:p w14:paraId="125EC2CC">
      <w:pPr>
        <w:ind w:firstLine="708"/>
        <w:jc w:val="both"/>
        <w:rPr>
          <w:sz w:val="28"/>
          <w:szCs w:val="28"/>
          <w:highlight w:val="white"/>
        </w:rPr>
      </w:pPr>
      <w:r>
        <w:rPr>
          <w:sz w:val="28"/>
          <w:szCs w:val="28"/>
          <w:highlight w:val="white"/>
        </w:rPr>
        <w:t>В соответствии с (Законом Оренбургской области от 22.09.2011 № 413/90-V-ОЗ</w:t>
      </w:r>
    </w:p>
    <w:p w14:paraId="4D71A971">
      <w:pPr>
        <w:jc w:val="both"/>
        <w:rPr>
          <w:sz w:val="28"/>
          <w:szCs w:val="28"/>
          <w:highlight w:val="white"/>
        </w:rPr>
      </w:pPr>
      <w:r>
        <w:rPr>
          <w:sz w:val="28"/>
          <w:szCs w:val="28"/>
          <w:highlight w:val="white"/>
        </w:rPr>
        <w:t xml:space="preserve">«О бесплатном предоставлении на территории Оренбургской области земельных участков гражданам, имеющим трех и более детей» или Законом Оренбургской области от 04.04.2024 №1052/448-VII-ОЗ «О предоставлении отдельным категориям граждан земельных участков, расположенных на территории Оренбургской области, в собственность бесплатно» - нужное указать) по результатам рассмотрения заявления от __________ (указание даты и времени) № __________ принято решение об учете гражданина: ______________________________________________________ </w:t>
      </w:r>
    </w:p>
    <w:p w14:paraId="32F14E9C">
      <w:pPr>
        <w:jc w:val="both"/>
        <w:rPr>
          <w:sz w:val="28"/>
          <w:szCs w:val="28"/>
          <w:highlight w:val="white"/>
        </w:rPr>
      </w:pPr>
      <w:r>
        <w:rPr>
          <w:sz w:val="28"/>
          <w:szCs w:val="28"/>
          <w:highlight w:val="white"/>
        </w:rPr>
        <w:t>(</w:t>
      </w:r>
      <w:r>
        <w:rPr>
          <w:i/>
          <w:sz w:val="28"/>
          <w:szCs w:val="28"/>
          <w:highlight w:val="white"/>
        </w:rPr>
        <w:t>указывается информация о гражданине, поставленном на учет в качестве лица, имеющего права на предоставление земельного участка в собственность бесплатно</w:t>
      </w:r>
      <w:r>
        <w:rPr>
          <w:sz w:val="28"/>
          <w:szCs w:val="28"/>
          <w:highlight w:val="white"/>
        </w:rPr>
        <w:t>)</w:t>
      </w:r>
    </w:p>
    <w:p w14:paraId="302D8930">
      <w:pPr>
        <w:jc w:val="both"/>
        <w:rPr>
          <w:sz w:val="28"/>
          <w:szCs w:val="28"/>
          <w:highlight w:val="white"/>
        </w:rPr>
      </w:pPr>
      <w:r>
        <w:rPr>
          <w:sz w:val="28"/>
          <w:szCs w:val="28"/>
          <w:highlight w:val="white"/>
        </w:rPr>
        <w:t>в целях бесплатного предоставления земельного участка в собственность.</w:t>
      </w:r>
    </w:p>
    <w:p w14:paraId="02C4C13A">
      <w:pPr>
        <w:ind w:firstLine="708"/>
        <w:jc w:val="both"/>
        <w:rPr>
          <w:sz w:val="28"/>
          <w:szCs w:val="28"/>
          <w:highlight w:val="white"/>
        </w:rPr>
      </w:pPr>
    </w:p>
    <w:p w14:paraId="3E2F9679">
      <w:pPr>
        <w:ind w:firstLine="708"/>
        <w:jc w:val="both"/>
        <w:rPr>
          <w:sz w:val="28"/>
          <w:szCs w:val="28"/>
          <w:highlight w:val="white"/>
        </w:rPr>
      </w:pPr>
    </w:p>
    <w:p w14:paraId="5E005496">
      <w:pPr>
        <w:jc w:val="both"/>
        <w:rPr>
          <w:sz w:val="28"/>
          <w:szCs w:val="28"/>
          <w:highlight w:val="white"/>
        </w:rPr>
      </w:pPr>
      <w:r>
        <w:rPr>
          <w:sz w:val="28"/>
          <w:szCs w:val="28"/>
          <w:highlight w:val="white"/>
        </w:rPr>
        <w:t>Номер очереди: ______________.</w:t>
      </w:r>
    </w:p>
    <w:p w14:paraId="7A6CA1C2">
      <w:pPr>
        <w:jc w:val="both"/>
        <w:rPr>
          <w:sz w:val="28"/>
          <w:szCs w:val="28"/>
          <w:highlight w:val="white"/>
        </w:rPr>
      </w:pPr>
    </w:p>
    <w:p w14:paraId="1428CCC7">
      <w:pPr>
        <w:jc w:val="both"/>
        <w:rPr>
          <w:sz w:val="28"/>
          <w:szCs w:val="28"/>
          <w:highlight w:val="white"/>
        </w:rPr>
      </w:pPr>
      <w:r>
        <w:rPr>
          <w:sz w:val="28"/>
          <w:szCs w:val="28"/>
          <w:highlight w:val="white"/>
        </w:rPr>
        <w:t>Дополнительная информация: ______________.</w:t>
      </w:r>
    </w:p>
    <w:p w14:paraId="32721B2F">
      <w:pPr>
        <w:jc w:val="both"/>
        <w:rPr>
          <w:sz w:val="28"/>
          <w:szCs w:val="28"/>
          <w:highlight w:val="white"/>
        </w:rPr>
      </w:pPr>
    </w:p>
    <w:p w14:paraId="1EA0679F">
      <w:pPr>
        <w:jc w:val="both"/>
        <w:rPr>
          <w:sz w:val="28"/>
          <w:szCs w:val="28"/>
          <w:highlight w:val="white"/>
        </w:rPr>
      </w:pPr>
    </w:p>
    <w:p w14:paraId="5BF5AE27">
      <w:pPr>
        <w:jc w:val="both"/>
        <w:rPr>
          <w:b/>
          <w:sz w:val="28"/>
          <w:szCs w:val="28"/>
          <w:highlight w:val="white"/>
        </w:rPr>
      </w:pPr>
    </w:p>
    <w:tbl>
      <w:tblPr>
        <w:tblStyle w:val="12"/>
        <w:tblW w:w="0" w:type="auto"/>
        <w:tblInd w:w="0" w:type="dxa"/>
        <w:tblLayout w:type="autofit"/>
        <w:tblCellMar>
          <w:top w:w="0" w:type="dxa"/>
          <w:left w:w="108" w:type="dxa"/>
          <w:bottom w:w="0" w:type="dxa"/>
          <w:right w:w="108" w:type="dxa"/>
        </w:tblCellMar>
      </w:tblPr>
      <w:tblGrid>
        <w:gridCol w:w="5098"/>
        <w:gridCol w:w="4529"/>
      </w:tblGrid>
      <w:tr w14:paraId="5883D4EA">
        <w:tblPrEx>
          <w:tblCellMar>
            <w:top w:w="0" w:type="dxa"/>
            <w:left w:w="108" w:type="dxa"/>
            <w:bottom w:w="0" w:type="dxa"/>
            <w:right w:w="108" w:type="dxa"/>
          </w:tblCellMar>
        </w:tblPrEx>
        <w:tc>
          <w:tcPr>
            <w:tcW w:w="5098" w:type="dxa"/>
            <w:tcBorders>
              <w:right w:val="single" w:color="000000" w:sz="4" w:space="0"/>
            </w:tcBorders>
          </w:tcPr>
          <w:p w14:paraId="2785ECA9">
            <w:pPr>
              <w:jc w:val="both"/>
              <w:rPr>
                <w:b/>
                <w:bCs/>
                <w:sz w:val="28"/>
                <w:szCs w:val="28"/>
                <w:highlight w:val="white"/>
              </w:rPr>
            </w:pPr>
          </w:p>
        </w:tc>
        <w:tc>
          <w:tcPr>
            <w:tcW w:w="4529" w:type="dxa"/>
            <w:tcBorders>
              <w:top w:val="single" w:color="000000" w:sz="4" w:space="0"/>
              <w:left w:val="single" w:color="000000" w:sz="4" w:space="0"/>
              <w:bottom w:val="single" w:color="000000" w:sz="4" w:space="0"/>
              <w:right w:val="single" w:color="000000" w:sz="4" w:space="0"/>
            </w:tcBorders>
          </w:tcPr>
          <w:p w14:paraId="20CF9489">
            <w:pPr>
              <w:jc w:val="center"/>
              <w:rPr>
                <w:bCs/>
                <w:sz w:val="28"/>
                <w:szCs w:val="28"/>
                <w:highlight w:val="white"/>
              </w:rPr>
            </w:pPr>
            <w:r>
              <w:rPr>
                <w:bCs/>
                <w:sz w:val="28"/>
                <w:szCs w:val="28"/>
                <w:highlight w:val="white"/>
              </w:rPr>
              <w:t>Сведения об</w:t>
            </w:r>
          </w:p>
          <w:p w14:paraId="5F309986">
            <w:pPr>
              <w:jc w:val="center"/>
              <w:rPr>
                <w:bCs/>
                <w:sz w:val="28"/>
                <w:szCs w:val="28"/>
                <w:highlight w:val="white"/>
              </w:rPr>
            </w:pPr>
            <w:r>
              <w:rPr>
                <w:bCs/>
                <w:sz w:val="28"/>
                <w:szCs w:val="28"/>
                <w:highlight w:val="white"/>
              </w:rPr>
              <w:t>электронной подписи</w:t>
            </w:r>
          </w:p>
        </w:tc>
      </w:tr>
    </w:tbl>
    <w:p w14:paraId="3F16FC08">
      <w:pPr>
        <w:spacing w:after="160" w:line="259" w:lineRule="auto"/>
        <w:rPr>
          <w:highlight w:val="white"/>
        </w:rPr>
      </w:pPr>
    </w:p>
    <w:p w14:paraId="74F768A0">
      <w:pPr>
        <w:spacing w:before="240" w:after="60"/>
        <w:contextualSpacing/>
        <w:jc w:val="right"/>
        <w:outlineLvl w:val="0"/>
        <w:rPr>
          <w:bCs/>
          <w:iCs/>
        </w:rPr>
      </w:pPr>
      <w:r>
        <w:rPr>
          <w:bCs/>
          <w:iCs/>
          <w:highlight w:val="white"/>
        </w:rPr>
        <w:t>Приложение № 7</w:t>
      </w:r>
    </w:p>
    <w:p w14:paraId="79D84183">
      <w:pPr>
        <w:tabs>
          <w:tab w:val="left" w:pos="567"/>
        </w:tabs>
        <w:ind w:left="3969" w:firstLine="567"/>
        <w:contextualSpacing/>
        <w:jc w:val="right"/>
        <w:rPr>
          <w:highlight w:val="white"/>
        </w:rPr>
      </w:pPr>
      <w:r>
        <w:rPr>
          <w:highlight w:val="white"/>
        </w:rPr>
        <w:t>к Административному регламенту</w:t>
      </w:r>
    </w:p>
    <w:p w14:paraId="674072E3">
      <w:pPr>
        <w:ind w:left="4820" w:firstLine="1984"/>
        <w:jc w:val="both"/>
        <w:rPr>
          <w:rFonts w:eastAsia="Calibri"/>
          <w:bCs/>
          <w:sz w:val="28"/>
          <w:szCs w:val="28"/>
          <w:highlight w:val="white"/>
        </w:rPr>
      </w:pPr>
    </w:p>
    <w:p w14:paraId="5AB9077E">
      <w:pPr>
        <w:ind w:left="4820" w:firstLine="1984"/>
        <w:jc w:val="both"/>
        <w:rPr>
          <w:rFonts w:eastAsia="Calibri"/>
          <w:bCs/>
          <w:sz w:val="28"/>
          <w:szCs w:val="28"/>
          <w:highlight w:val="white"/>
        </w:rPr>
      </w:pPr>
    </w:p>
    <w:p w14:paraId="17C1DCF7">
      <w:pPr>
        <w:ind w:left="4820" w:firstLine="1984"/>
        <w:jc w:val="both"/>
        <w:rPr>
          <w:bCs/>
          <w:sz w:val="28"/>
          <w:szCs w:val="28"/>
          <w:highlight w:val="white"/>
        </w:rPr>
      </w:pPr>
      <w:r>
        <w:rPr>
          <w:rFonts w:eastAsia="Calibri"/>
          <w:bCs/>
          <w:sz w:val="28"/>
          <w:szCs w:val="28"/>
          <w:highlight w:val="white"/>
          <w:lang w:eastAsia="en-US"/>
        </w:rPr>
        <w:t>Кому: __________________</w:t>
      </w:r>
    </w:p>
    <w:p w14:paraId="5C9C4CF5">
      <w:pPr>
        <w:ind w:left="4820" w:firstLine="1984"/>
        <w:jc w:val="both"/>
        <w:rPr>
          <w:bCs/>
          <w:sz w:val="28"/>
          <w:szCs w:val="28"/>
          <w:highlight w:val="white"/>
        </w:rPr>
      </w:pPr>
      <w:r>
        <w:rPr>
          <w:bCs/>
          <w:sz w:val="28"/>
          <w:szCs w:val="28"/>
          <w:highlight w:val="white"/>
        </w:rPr>
        <w:t>Контактные данные: ______</w:t>
      </w:r>
    </w:p>
    <w:p w14:paraId="2341D3DC">
      <w:pPr>
        <w:ind w:left="4820" w:firstLine="1984"/>
        <w:jc w:val="both"/>
        <w:rPr>
          <w:bCs/>
          <w:sz w:val="28"/>
          <w:szCs w:val="28"/>
          <w:highlight w:val="white"/>
        </w:rPr>
      </w:pPr>
      <w:r>
        <w:rPr>
          <w:bCs/>
          <w:sz w:val="28"/>
          <w:szCs w:val="28"/>
          <w:highlight w:val="white"/>
        </w:rPr>
        <w:t>________________________</w:t>
      </w:r>
    </w:p>
    <w:p w14:paraId="5E1C9603">
      <w:pPr>
        <w:jc w:val="both"/>
        <w:rPr>
          <w:b/>
          <w:sz w:val="28"/>
          <w:szCs w:val="28"/>
          <w:highlight w:val="white"/>
        </w:rPr>
      </w:pPr>
    </w:p>
    <w:p w14:paraId="1F620C02">
      <w:pPr>
        <w:jc w:val="center"/>
        <w:rPr>
          <w:sz w:val="28"/>
          <w:szCs w:val="28"/>
          <w:highlight w:val="white"/>
        </w:rPr>
      </w:pPr>
      <w:r>
        <w:rPr>
          <w:sz w:val="28"/>
          <w:szCs w:val="28"/>
          <w:highlight w:val="white"/>
        </w:rPr>
        <w:t>РЕШЕНИЕ</w:t>
      </w:r>
    </w:p>
    <w:p w14:paraId="27AF5F20">
      <w:pPr>
        <w:jc w:val="center"/>
        <w:rPr>
          <w:sz w:val="28"/>
          <w:szCs w:val="28"/>
          <w:highlight w:val="white"/>
        </w:rPr>
      </w:pPr>
      <w:r>
        <w:rPr>
          <w:sz w:val="28"/>
          <w:szCs w:val="28"/>
          <w:highlight w:val="white"/>
        </w:rPr>
        <w:t>об отказе в постановке на учет в качестве лиц, имеющих право на предоставление земельных участков в собственность бесплатно</w:t>
      </w:r>
    </w:p>
    <w:p w14:paraId="614A2DCC">
      <w:pPr>
        <w:jc w:val="center"/>
        <w:rPr>
          <w:sz w:val="28"/>
          <w:szCs w:val="28"/>
          <w:highlight w:val="white"/>
        </w:rPr>
      </w:pPr>
    </w:p>
    <w:p w14:paraId="600511FC">
      <w:pPr>
        <w:jc w:val="center"/>
        <w:rPr>
          <w:sz w:val="28"/>
          <w:szCs w:val="28"/>
          <w:highlight w:val="white"/>
        </w:rPr>
      </w:pPr>
      <w:r>
        <w:rPr>
          <w:sz w:val="28"/>
          <w:szCs w:val="28"/>
          <w:highlight w:val="white"/>
        </w:rPr>
        <w:t>Дата выдачи____________ №___________</w:t>
      </w:r>
    </w:p>
    <w:p w14:paraId="159A014E">
      <w:pPr>
        <w:jc w:val="both"/>
        <w:rPr>
          <w:sz w:val="28"/>
          <w:szCs w:val="28"/>
          <w:highlight w:val="white"/>
        </w:rPr>
      </w:pPr>
      <w:r>
        <w:rPr>
          <w:sz w:val="28"/>
          <w:szCs w:val="28"/>
          <w:highlight w:val="white"/>
        </w:rPr>
        <w:t>_______________________________________________________________________</w:t>
      </w:r>
    </w:p>
    <w:p w14:paraId="7F9EEE81">
      <w:pPr>
        <w:jc w:val="center"/>
        <w:rPr>
          <w:i/>
          <w:sz w:val="18"/>
          <w:szCs w:val="18"/>
          <w:highlight w:val="white"/>
        </w:rPr>
      </w:pPr>
      <w:r>
        <w:rPr>
          <w:i/>
          <w:sz w:val="18"/>
          <w:szCs w:val="18"/>
          <w:highlight w:val="white"/>
        </w:rPr>
        <w:t>(наименование органа местного самоуправления, осуществляющего выдачу решения)</w:t>
      </w:r>
    </w:p>
    <w:p w14:paraId="7DAB405E">
      <w:pPr>
        <w:ind w:firstLine="708"/>
        <w:jc w:val="both"/>
        <w:rPr>
          <w:sz w:val="28"/>
          <w:szCs w:val="28"/>
          <w:highlight w:val="white"/>
        </w:rPr>
      </w:pPr>
    </w:p>
    <w:p w14:paraId="01B6FCF3">
      <w:pPr>
        <w:spacing w:line="276" w:lineRule="auto"/>
        <w:ind w:firstLine="709"/>
        <w:jc w:val="both"/>
        <w:rPr>
          <w:rFonts w:eastAsia="Calibri"/>
          <w:bCs/>
          <w:sz w:val="28"/>
          <w:szCs w:val="28"/>
          <w:highlight w:val="white"/>
        </w:rPr>
      </w:pPr>
      <w:r>
        <w:rPr>
          <w:rFonts w:eastAsia="Calibri"/>
          <w:bCs/>
          <w:sz w:val="28"/>
          <w:szCs w:val="28"/>
          <w:highlight w:val="white"/>
          <w:lang w:eastAsia="en-US"/>
        </w:rPr>
        <w:t xml:space="preserve">По результатам рассмотрения заявления о предоставлении муниципальной услуги </w:t>
      </w:r>
      <w:r>
        <w:rPr>
          <w:bCs/>
          <w:sz w:val="28"/>
          <w:szCs w:val="28"/>
          <w:highlight w:val="white"/>
        </w:rPr>
        <w:t>«Постановка граждан на учет в качестве лиц, имеющих право на предоставление земельных участков в собственность бесплатно»</w:t>
      </w:r>
      <w:r>
        <w:rPr>
          <w:rFonts w:eastAsia="Calibri"/>
          <w:bCs/>
          <w:sz w:val="28"/>
          <w:szCs w:val="28"/>
          <w:highlight w:val="white"/>
          <w:lang w:eastAsia="en-US"/>
        </w:rPr>
        <w:t xml:space="preserve"> от ___________       </w:t>
      </w:r>
      <w:r>
        <w:rPr>
          <w:bCs/>
          <w:sz w:val="28"/>
          <w:szCs w:val="28"/>
          <w:highlight w:val="white"/>
        </w:rPr>
        <w:t>№</w:t>
      </w:r>
      <w:r>
        <w:rPr>
          <w:rFonts w:eastAsia="Calibri"/>
          <w:bCs/>
          <w:sz w:val="28"/>
          <w:szCs w:val="28"/>
          <w:highlight w:val="white"/>
          <w:lang w:eastAsia="en-US"/>
        </w:rPr>
        <w:t xml:space="preserve"> ______________ и приложенных к нему документов, на основании _______________ принято решение об отказе в предоставлении муниципальной услуги, по следующим основаниям: </w:t>
      </w:r>
    </w:p>
    <w:p w14:paraId="66C3EE0A">
      <w:pPr>
        <w:jc w:val="both"/>
        <w:rPr>
          <w:i/>
          <w:sz w:val="28"/>
          <w:szCs w:val="28"/>
          <w:highlight w:val="white"/>
        </w:rPr>
      </w:pPr>
    </w:p>
    <w:tbl>
      <w:tblPr>
        <w:tblStyle w:val="12"/>
        <w:tblW w:w="0" w:type="auto"/>
        <w:tblInd w:w="0" w:type="dxa"/>
        <w:tblLayout w:type="fixed"/>
        <w:tblCellMar>
          <w:top w:w="102" w:type="dxa"/>
          <w:left w:w="62" w:type="dxa"/>
          <w:bottom w:w="102" w:type="dxa"/>
          <w:right w:w="62" w:type="dxa"/>
        </w:tblCellMar>
      </w:tblPr>
      <w:tblGrid>
        <w:gridCol w:w="2263"/>
        <w:gridCol w:w="3686"/>
        <w:gridCol w:w="4105"/>
      </w:tblGrid>
      <w:tr w14:paraId="35F3DB6A">
        <w:tblPrEx>
          <w:tblCellMar>
            <w:top w:w="102" w:type="dxa"/>
            <w:left w:w="62" w:type="dxa"/>
            <w:bottom w:w="102" w:type="dxa"/>
            <w:right w:w="62" w:type="dxa"/>
          </w:tblCellMar>
        </w:tblPrEx>
        <w:trPr>
          <w:trHeight w:val="141" w:hRule="atLeast"/>
        </w:trPr>
        <w:tc>
          <w:tcPr>
            <w:tcW w:w="2263" w:type="dxa"/>
            <w:tcBorders>
              <w:top w:val="single" w:color="000000" w:sz="4" w:space="0"/>
              <w:left w:val="single" w:color="000000" w:sz="4" w:space="0"/>
              <w:bottom w:val="single" w:color="000000" w:sz="4" w:space="0"/>
              <w:right w:val="single" w:color="000000" w:sz="4" w:space="0"/>
            </w:tcBorders>
          </w:tcPr>
          <w:p w14:paraId="7A94098B">
            <w:pPr>
              <w:jc w:val="center"/>
              <w:rPr>
                <w:highlight w:val="white"/>
              </w:rPr>
            </w:pPr>
            <w:r>
              <w:rPr>
                <w:highlight w:val="white"/>
              </w:rPr>
              <w:t>№ пункта административного регламента</w:t>
            </w:r>
          </w:p>
        </w:tc>
        <w:tc>
          <w:tcPr>
            <w:tcW w:w="3686" w:type="dxa"/>
            <w:tcBorders>
              <w:top w:val="single" w:color="000000" w:sz="4" w:space="0"/>
              <w:left w:val="single" w:color="000000" w:sz="4" w:space="0"/>
              <w:bottom w:val="single" w:color="000000" w:sz="4" w:space="0"/>
              <w:right w:val="single" w:color="000000" w:sz="4" w:space="0"/>
            </w:tcBorders>
          </w:tcPr>
          <w:p w14:paraId="69FE828F">
            <w:pPr>
              <w:jc w:val="center"/>
              <w:rPr>
                <w:highlight w:val="white"/>
              </w:rPr>
            </w:pPr>
            <w:r>
              <w:rPr>
                <w:highlight w:val="white"/>
              </w:rPr>
              <w:t xml:space="preserve">Наименование основания для отказа </w:t>
            </w:r>
          </w:p>
        </w:tc>
        <w:tc>
          <w:tcPr>
            <w:tcW w:w="4105" w:type="dxa"/>
            <w:tcBorders>
              <w:top w:val="single" w:color="000000" w:sz="4" w:space="0"/>
              <w:left w:val="single" w:color="000000" w:sz="4" w:space="0"/>
              <w:bottom w:val="single" w:color="000000" w:sz="4" w:space="0"/>
              <w:right w:val="single" w:color="000000" w:sz="4" w:space="0"/>
            </w:tcBorders>
          </w:tcPr>
          <w:p w14:paraId="6DCEBBA1">
            <w:pPr>
              <w:jc w:val="center"/>
              <w:rPr>
                <w:highlight w:val="white"/>
              </w:rPr>
            </w:pPr>
            <w:r>
              <w:rPr>
                <w:highlight w:val="white"/>
              </w:rPr>
              <w:t>Разъяснение причин отказа в предоставлении услуги</w:t>
            </w:r>
          </w:p>
        </w:tc>
      </w:tr>
      <w:tr w14:paraId="1FD60E81">
        <w:tblPrEx>
          <w:tblCellMar>
            <w:top w:w="102" w:type="dxa"/>
            <w:left w:w="62" w:type="dxa"/>
            <w:bottom w:w="102" w:type="dxa"/>
            <w:right w:w="62" w:type="dxa"/>
          </w:tblCellMar>
        </w:tblPrEx>
        <w:trPr>
          <w:trHeight w:val="587" w:hRule="atLeast"/>
        </w:trPr>
        <w:tc>
          <w:tcPr>
            <w:tcW w:w="2263" w:type="dxa"/>
            <w:tcBorders>
              <w:top w:val="single" w:color="000000" w:sz="4" w:space="0"/>
              <w:left w:val="single" w:color="000000" w:sz="4" w:space="0"/>
              <w:bottom w:val="single" w:color="000000" w:sz="4" w:space="0"/>
              <w:right w:val="single" w:color="000000" w:sz="4" w:space="0"/>
            </w:tcBorders>
          </w:tcPr>
          <w:p w14:paraId="16836AAC">
            <w:pPr>
              <w:jc w:val="both"/>
              <w:rPr>
                <w:highlight w:val="white"/>
              </w:rPr>
            </w:pPr>
            <w:r>
              <w:rPr>
                <w:highlight w:val="white"/>
              </w:rPr>
              <w:t>пп. 1 п. 2.12.3.</w:t>
            </w:r>
          </w:p>
        </w:tc>
        <w:tc>
          <w:tcPr>
            <w:tcW w:w="3686" w:type="dxa"/>
            <w:tcBorders>
              <w:top w:val="single" w:color="000000" w:sz="4" w:space="0"/>
              <w:left w:val="single" w:color="000000" w:sz="4" w:space="0"/>
              <w:bottom w:val="single" w:color="000000" w:sz="4" w:space="0"/>
              <w:right w:val="single" w:color="000000" w:sz="4" w:space="0"/>
            </w:tcBorders>
          </w:tcPr>
          <w:p w14:paraId="1493392D">
            <w:pPr>
              <w:ind w:left="199"/>
              <w:rPr>
                <w:highlight w:val="white"/>
              </w:rPr>
            </w:pPr>
            <w:r>
              <w:rPr>
                <w:highlight w:val="white"/>
              </w:rPr>
              <w:t>Представление неполного пакета документов</w:t>
            </w:r>
          </w:p>
          <w:p w14:paraId="2865D3D6">
            <w:pPr>
              <w:ind w:left="199"/>
              <w:rPr>
                <w:highlight w:val="white"/>
              </w:rPr>
            </w:pPr>
          </w:p>
        </w:tc>
        <w:tc>
          <w:tcPr>
            <w:tcW w:w="4105" w:type="dxa"/>
            <w:tcBorders>
              <w:top w:val="single" w:color="000000" w:sz="4" w:space="0"/>
              <w:left w:val="single" w:color="000000" w:sz="4" w:space="0"/>
              <w:bottom w:val="single" w:color="000000" w:sz="4" w:space="0"/>
              <w:right w:val="single" w:color="000000" w:sz="4" w:space="0"/>
            </w:tcBorders>
          </w:tcPr>
          <w:p w14:paraId="62A4096B">
            <w:pPr>
              <w:jc w:val="both"/>
              <w:rPr>
                <w:highlight w:val="white"/>
              </w:rPr>
            </w:pPr>
            <w:r>
              <w:rPr>
                <w:highlight w:val="white"/>
              </w:rPr>
              <w:t>Указываются основания такого вывода</w:t>
            </w:r>
          </w:p>
        </w:tc>
      </w:tr>
      <w:tr w14:paraId="41602B06">
        <w:tblPrEx>
          <w:tblCellMar>
            <w:top w:w="102" w:type="dxa"/>
            <w:left w:w="62" w:type="dxa"/>
            <w:bottom w:w="102" w:type="dxa"/>
            <w:right w:w="62" w:type="dxa"/>
          </w:tblCellMar>
        </w:tblPrEx>
        <w:trPr>
          <w:trHeight w:val="673" w:hRule="atLeast"/>
        </w:trPr>
        <w:tc>
          <w:tcPr>
            <w:tcW w:w="2263" w:type="dxa"/>
            <w:tcBorders>
              <w:top w:val="single" w:color="000000" w:sz="4" w:space="0"/>
              <w:left w:val="single" w:color="000000" w:sz="4" w:space="0"/>
              <w:bottom w:val="single" w:color="000000" w:sz="4" w:space="0"/>
              <w:right w:val="single" w:color="000000" w:sz="4" w:space="0"/>
            </w:tcBorders>
          </w:tcPr>
          <w:p w14:paraId="470EFF2D">
            <w:pPr>
              <w:rPr>
                <w:highlight w:val="white"/>
              </w:rPr>
            </w:pPr>
            <w:r>
              <w:rPr>
                <w:highlight w:val="white"/>
              </w:rPr>
              <w:t>пп. 2 п. 2.12.3.</w:t>
            </w:r>
          </w:p>
        </w:tc>
        <w:tc>
          <w:tcPr>
            <w:tcW w:w="3686" w:type="dxa"/>
            <w:tcBorders>
              <w:top w:val="single" w:color="000000" w:sz="4" w:space="0"/>
              <w:left w:val="single" w:color="000000" w:sz="4" w:space="0"/>
              <w:bottom w:val="single" w:color="000000" w:sz="4" w:space="0"/>
              <w:right w:val="single" w:color="000000" w:sz="4" w:space="0"/>
            </w:tcBorders>
          </w:tcPr>
          <w:p w14:paraId="2BF7D3D5">
            <w:pPr>
              <w:ind w:left="199"/>
              <w:rPr>
                <w:highlight w:val="white"/>
              </w:rPr>
            </w:pPr>
            <w:r>
              <w:rPr>
                <w:highlight w:val="white"/>
              </w:rPr>
              <w:t xml:space="preserve">Представление документов, утративших силу, </w:t>
            </w:r>
            <w:r>
              <w:rPr>
                <w:sz w:val="24"/>
                <w:szCs w:val="24"/>
                <w:highlight w:val="white"/>
              </w:rPr>
              <w:t>подложных документов и (или) недостоверных сведений</w:t>
            </w:r>
          </w:p>
        </w:tc>
        <w:tc>
          <w:tcPr>
            <w:tcW w:w="4105" w:type="dxa"/>
            <w:tcBorders>
              <w:top w:val="single" w:color="000000" w:sz="4" w:space="0"/>
              <w:left w:val="single" w:color="000000" w:sz="4" w:space="0"/>
              <w:bottom w:val="single" w:color="000000" w:sz="4" w:space="0"/>
              <w:right w:val="single" w:color="000000" w:sz="4" w:space="0"/>
            </w:tcBorders>
          </w:tcPr>
          <w:p w14:paraId="03BE88B6">
            <w:pPr>
              <w:jc w:val="both"/>
              <w:rPr>
                <w:highlight w:val="white"/>
              </w:rPr>
            </w:pPr>
            <w:r>
              <w:rPr>
                <w:highlight w:val="white"/>
              </w:rPr>
              <w:t>Указываются основания такого вывода</w:t>
            </w:r>
          </w:p>
        </w:tc>
      </w:tr>
      <w:tr w14:paraId="593DF991">
        <w:tblPrEx>
          <w:tblCellMar>
            <w:top w:w="102" w:type="dxa"/>
            <w:left w:w="62" w:type="dxa"/>
            <w:bottom w:w="102" w:type="dxa"/>
            <w:right w:w="62" w:type="dxa"/>
          </w:tblCellMar>
        </w:tblPrEx>
        <w:trPr>
          <w:trHeight w:val="940" w:hRule="atLeast"/>
        </w:trPr>
        <w:tc>
          <w:tcPr>
            <w:tcW w:w="2263" w:type="dxa"/>
            <w:tcBorders>
              <w:top w:val="single" w:color="000000" w:sz="4" w:space="0"/>
              <w:left w:val="single" w:color="000000" w:sz="4" w:space="0"/>
              <w:bottom w:val="single" w:color="000000" w:sz="4" w:space="0"/>
              <w:right w:val="single" w:color="000000" w:sz="4" w:space="0"/>
            </w:tcBorders>
          </w:tcPr>
          <w:p w14:paraId="6F82354E">
            <w:pPr>
              <w:rPr>
                <w:highlight w:val="white"/>
              </w:rPr>
            </w:pPr>
            <w:r>
              <w:rPr>
                <w:highlight w:val="white"/>
              </w:rPr>
              <w:t>пп. 3 п. 2.12.3.</w:t>
            </w:r>
          </w:p>
        </w:tc>
        <w:tc>
          <w:tcPr>
            <w:tcW w:w="3686" w:type="dxa"/>
            <w:tcBorders>
              <w:top w:val="single" w:color="000000" w:sz="4" w:space="0"/>
              <w:left w:val="single" w:color="000000" w:sz="4" w:space="0"/>
              <w:bottom w:val="single" w:color="000000" w:sz="4" w:space="0"/>
              <w:right w:val="single" w:color="000000" w:sz="4" w:space="0"/>
            </w:tcBorders>
          </w:tcPr>
          <w:p w14:paraId="45177E87">
            <w:pPr>
              <w:ind w:left="199"/>
              <w:rPr>
                <w:highlight w:val="white"/>
              </w:rPr>
            </w:pPr>
            <w:r>
              <w:rPr>
                <w:highlight w:val="white"/>
              </w:rPr>
              <w:t>Подача заявления о постановке на учет в ненадлежащий орган местного самоуправления</w:t>
            </w:r>
          </w:p>
        </w:tc>
        <w:tc>
          <w:tcPr>
            <w:tcW w:w="4105" w:type="dxa"/>
            <w:tcBorders>
              <w:top w:val="single" w:color="000000" w:sz="4" w:space="0"/>
              <w:left w:val="single" w:color="000000" w:sz="4" w:space="0"/>
              <w:bottom w:val="single" w:color="000000" w:sz="4" w:space="0"/>
              <w:right w:val="single" w:color="000000" w:sz="4" w:space="0"/>
            </w:tcBorders>
          </w:tcPr>
          <w:p w14:paraId="1F626354">
            <w:pPr>
              <w:jc w:val="both"/>
              <w:rPr>
                <w:highlight w:val="white"/>
              </w:rPr>
            </w:pPr>
            <w:r>
              <w:rPr>
                <w:highlight w:val="white"/>
              </w:rPr>
              <w:t>Указываются основания такого вывода</w:t>
            </w:r>
          </w:p>
        </w:tc>
      </w:tr>
      <w:tr w14:paraId="1238DD3E">
        <w:tblPrEx>
          <w:tblCellMar>
            <w:top w:w="102" w:type="dxa"/>
            <w:left w:w="62" w:type="dxa"/>
            <w:bottom w:w="102" w:type="dxa"/>
            <w:right w:w="62" w:type="dxa"/>
          </w:tblCellMar>
        </w:tblPrEx>
        <w:trPr>
          <w:trHeight w:val="940" w:hRule="atLeast"/>
        </w:trPr>
        <w:tc>
          <w:tcPr>
            <w:tcW w:w="2263" w:type="dxa"/>
            <w:tcBorders>
              <w:top w:val="single" w:color="000000" w:sz="4" w:space="0"/>
              <w:left w:val="single" w:color="000000" w:sz="4" w:space="0"/>
              <w:bottom w:val="single" w:color="000000" w:sz="4" w:space="0"/>
              <w:right w:val="single" w:color="000000" w:sz="4" w:space="0"/>
            </w:tcBorders>
          </w:tcPr>
          <w:p w14:paraId="2E109EFC">
            <w:pPr>
              <w:rPr>
                <w:highlight w:val="white"/>
              </w:rPr>
            </w:pPr>
            <w:r>
              <w:rPr>
                <w:highlight w:val="white"/>
              </w:rPr>
              <w:t>пп. 4 п. 2.12.3.</w:t>
            </w:r>
          </w:p>
        </w:tc>
        <w:tc>
          <w:tcPr>
            <w:tcW w:w="3686" w:type="dxa"/>
            <w:tcBorders>
              <w:top w:val="single" w:color="000000" w:sz="4" w:space="0"/>
              <w:left w:val="single" w:color="000000" w:sz="4" w:space="0"/>
              <w:bottom w:val="single" w:color="000000" w:sz="4" w:space="0"/>
              <w:right w:val="single" w:color="000000" w:sz="4" w:space="0"/>
            </w:tcBorders>
          </w:tcPr>
          <w:p w14:paraId="642B43D3">
            <w:pPr>
              <w:ind w:left="199"/>
              <w:rPr>
                <w:highlight w:val="white"/>
              </w:rPr>
            </w:pPr>
            <w:r>
              <w:rPr>
                <w:highlight w:val="white"/>
              </w:rPr>
              <w:t>Отсутствие права на предоставление земельного участка в собственность бесплатно</w:t>
            </w:r>
          </w:p>
        </w:tc>
        <w:tc>
          <w:tcPr>
            <w:tcW w:w="4105" w:type="dxa"/>
            <w:tcBorders>
              <w:top w:val="single" w:color="000000" w:sz="4" w:space="0"/>
              <w:left w:val="single" w:color="000000" w:sz="4" w:space="0"/>
              <w:bottom w:val="single" w:color="000000" w:sz="4" w:space="0"/>
              <w:right w:val="single" w:color="000000" w:sz="4" w:space="0"/>
            </w:tcBorders>
          </w:tcPr>
          <w:p w14:paraId="1625FB00">
            <w:pPr>
              <w:jc w:val="both"/>
              <w:rPr>
                <w:highlight w:val="white"/>
              </w:rPr>
            </w:pPr>
            <w:r>
              <w:rPr>
                <w:highlight w:val="white"/>
              </w:rPr>
              <w:t>Указываются основания такого вывода</w:t>
            </w:r>
          </w:p>
        </w:tc>
      </w:tr>
      <w:tr w14:paraId="3F8DB8C7">
        <w:tblPrEx>
          <w:tblCellMar>
            <w:top w:w="102" w:type="dxa"/>
            <w:left w:w="62" w:type="dxa"/>
            <w:bottom w:w="102" w:type="dxa"/>
            <w:right w:w="62" w:type="dxa"/>
          </w:tblCellMar>
        </w:tblPrEx>
        <w:trPr>
          <w:trHeight w:val="940" w:hRule="atLeast"/>
        </w:trPr>
        <w:tc>
          <w:tcPr>
            <w:tcW w:w="2263" w:type="dxa"/>
            <w:tcBorders>
              <w:top w:val="single" w:color="000000" w:sz="4" w:space="0"/>
              <w:left w:val="single" w:color="000000" w:sz="4" w:space="0"/>
              <w:bottom w:val="single" w:color="000000" w:sz="4" w:space="0"/>
              <w:right w:val="single" w:color="000000" w:sz="4" w:space="0"/>
            </w:tcBorders>
          </w:tcPr>
          <w:p w14:paraId="41F5B924">
            <w:pPr>
              <w:rPr>
                <w:highlight w:val="white"/>
              </w:rPr>
            </w:pPr>
            <w:r>
              <w:rPr>
                <w:highlight w:val="white"/>
              </w:rPr>
              <w:t>пп. 5 п. 2.12.3.</w:t>
            </w:r>
          </w:p>
        </w:tc>
        <w:tc>
          <w:tcPr>
            <w:tcW w:w="3686" w:type="dxa"/>
            <w:tcBorders>
              <w:top w:val="single" w:color="000000" w:sz="4" w:space="0"/>
              <w:left w:val="single" w:color="000000" w:sz="4" w:space="0"/>
              <w:bottom w:val="single" w:color="000000" w:sz="4" w:space="0"/>
              <w:right w:val="single" w:color="000000" w:sz="4" w:space="0"/>
            </w:tcBorders>
          </w:tcPr>
          <w:p w14:paraId="7E879FE4">
            <w:pPr>
              <w:ind w:left="199"/>
              <w:rPr>
                <w:highlight w:val="white"/>
              </w:rPr>
            </w:pPr>
            <w:r>
              <w:rPr>
                <w:highlight w:val="white"/>
              </w:rPr>
              <w:t>Подача заявления лицом, не уполномоченным на осуществление таких действий</w:t>
            </w:r>
          </w:p>
        </w:tc>
        <w:tc>
          <w:tcPr>
            <w:tcW w:w="4105" w:type="dxa"/>
            <w:tcBorders>
              <w:top w:val="single" w:color="000000" w:sz="4" w:space="0"/>
              <w:left w:val="single" w:color="000000" w:sz="4" w:space="0"/>
              <w:bottom w:val="single" w:color="000000" w:sz="4" w:space="0"/>
              <w:right w:val="single" w:color="000000" w:sz="4" w:space="0"/>
            </w:tcBorders>
          </w:tcPr>
          <w:p w14:paraId="502E3BBB">
            <w:pPr>
              <w:jc w:val="both"/>
              <w:rPr>
                <w:highlight w:val="white"/>
              </w:rPr>
            </w:pPr>
            <w:r>
              <w:rPr>
                <w:highlight w:val="white"/>
              </w:rPr>
              <w:t>Указываются основания такого вывода</w:t>
            </w:r>
          </w:p>
        </w:tc>
      </w:tr>
      <w:tr w14:paraId="3E7C578A">
        <w:tblPrEx>
          <w:tblCellMar>
            <w:top w:w="102" w:type="dxa"/>
            <w:left w:w="62" w:type="dxa"/>
            <w:bottom w:w="102" w:type="dxa"/>
            <w:right w:w="62" w:type="dxa"/>
          </w:tblCellMar>
        </w:tblPrEx>
        <w:trPr>
          <w:trHeight w:val="940" w:hRule="atLeast"/>
        </w:trPr>
        <w:tc>
          <w:tcPr>
            <w:tcW w:w="2263" w:type="dxa"/>
            <w:tcBorders>
              <w:top w:val="single" w:color="000000" w:sz="4" w:space="0"/>
              <w:left w:val="single" w:color="000000" w:sz="4" w:space="0"/>
              <w:bottom w:val="single" w:color="000000" w:sz="4" w:space="0"/>
              <w:right w:val="single" w:color="000000" w:sz="4" w:space="0"/>
            </w:tcBorders>
          </w:tcPr>
          <w:p w14:paraId="6D30592F">
            <w:pPr>
              <w:jc w:val="both"/>
              <w:rPr>
                <w:highlight w:val="white"/>
              </w:rPr>
            </w:pPr>
            <w:r>
              <w:rPr>
                <w:highlight w:val="white"/>
              </w:rPr>
              <w:t>пп. 6 п. 2.12.3.</w:t>
            </w:r>
          </w:p>
        </w:tc>
        <w:tc>
          <w:tcPr>
            <w:tcW w:w="3686" w:type="dxa"/>
            <w:tcBorders>
              <w:top w:val="single" w:color="000000" w:sz="4" w:space="0"/>
              <w:left w:val="single" w:color="000000" w:sz="4" w:space="0"/>
              <w:bottom w:val="single" w:color="000000" w:sz="4" w:space="0"/>
              <w:right w:val="single" w:color="000000" w:sz="4" w:space="0"/>
            </w:tcBorders>
          </w:tcPr>
          <w:p w14:paraId="7EA65E10">
            <w:pPr>
              <w:ind w:left="199"/>
              <w:rPr>
                <w:highlight w:val="white"/>
              </w:rPr>
            </w:pPr>
            <w:r>
              <w:rPr>
                <w:highlight w:val="white"/>
              </w:rPr>
              <w:t>Подача заявления о постановке на учет гражданами, ранее реализовавшими право на получение земельных участков в собственность бесплатно</w:t>
            </w:r>
          </w:p>
        </w:tc>
        <w:tc>
          <w:tcPr>
            <w:tcW w:w="4105" w:type="dxa"/>
            <w:tcBorders>
              <w:top w:val="single" w:color="000000" w:sz="4" w:space="0"/>
              <w:left w:val="single" w:color="000000" w:sz="4" w:space="0"/>
              <w:bottom w:val="single" w:color="000000" w:sz="4" w:space="0"/>
              <w:right w:val="single" w:color="000000" w:sz="4" w:space="0"/>
            </w:tcBorders>
          </w:tcPr>
          <w:p w14:paraId="5BF407D9">
            <w:pPr>
              <w:jc w:val="both"/>
              <w:rPr>
                <w:highlight w:val="white"/>
              </w:rPr>
            </w:pPr>
            <w:r>
              <w:rPr>
                <w:highlight w:val="white"/>
              </w:rPr>
              <w:t>Указываются основания такого вывода</w:t>
            </w:r>
          </w:p>
        </w:tc>
      </w:tr>
    </w:tbl>
    <w:p w14:paraId="4C1F598A">
      <w:pPr>
        <w:spacing w:line="276" w:lineRule="auto"/>
        <w:ind w:firstLine="709"/>
        <w:jc w:val="both"/>
        <w:rPr>
          <w:rFonts w:eastAsia="Calibri"/>
          <w:bCs/>
          <w:highlight w:val="white"/>
        </w:rPr>
      </w:pPr>
    </w:p>
    <w:p w14:paraId="7F7358A2">
      <w:pPr>
        <w:spacing w:line="276" w:lineRule="auto"/>
        <w:ind w:firstLine="709"/>
        <w:jc w:val="both"/>
        <w:rPr>
          <w:rFonts w:eastAsia="Calibri"/>
          <w:bCs/>
          <w:sz w:val="28"/>
          <w:szCs w:val="28"/>
          <w:highlight w:val="white"/>
        </w:rPr>
      </w:pPr>
      <w:r>
        <w:rPr>
          <w:rFonts w:eastAsia="Calibri"/>
          <w:bCs/>
          <w:sz w:val="28"/>
          <w:szCs w:val="28"/>
          <w:highlight w:val="white"/>
          <w:lang w:eastAsia="en-US"/>
        </w:rPr>
        <w:t>Дополнительно информируем: _______________________________________.</w:t>
      </w:r>
    </w:p>
    <w:p w14:paraId="0E23C331">
      <w:pPr>
        <w:spacing w:line="276" w:lineRule="auto"/>
        <w:ind w:firstLine="709"/>
        <w:jc w:val="both"/>
        <w:rPr>
          <w:rFonts w:eastAsia="Calibri"/>
          <w:bCs/>
          <w:sz w:val="28"/>
          <w:szCs w:val="28"/>
          <w:highlight w:val="white"/>
        </w:rPr>
      </w:pPr>
      <w:r>
        <w:rPr>
          <w:rFonts w:eastAsia="Calibri"/>
          <w:bCs/>
          <w:sz w:val="28"/>
          <w:szCs w:val="28"/>
          <w:highlight w:val="white"/>
          <w:lang w:eastAsia="en-US"/>
        </w:rPr>
        <w:t>Вы вправе повторно обратиться c заявлением о предоставлении услуги после устранения указанных нарушений.</w:t>
      </w:r>
    </w:p>
    <w:p w14:paraId="22514278">
      <w:pPr>
        <w:spacing w:line="276" w:lineRule="auto"/>
        <w:ind w:firstLine="709"/>
        <w:jc w:val="both"/>
        <w:rPr>
          <w:rFonts w:eastAsia="Calibri"/>
          <w:bCs/>
          <w:sz w:val="28"/>
          <w:szCs w:val="28"/>
          <w:highlight w:val="white"/>
        </w:rPr>
      </w:pPr>
      <w:r>
        <w:rPr>
          <w:rFonts w:eastAsia="Calibri"/>
          <w:bCs/>
          <w:sz w:val="28"/>
          <w:szCs w:val="28"/>
          <w:highlight w:val="white"/>
          <w:lang w:eastAsia="en-US"/>
        </w:rPr>
        <w:t>Данный отказ может быть обжалован в досудебном порядке путем направления жалобы в орган, уполномоченный на предоставление услуги в «</w:t>
      </w:r>
      <w:r>
        <w:rPr>
          <w:bCs/>
          <w:sz w:val="28"/>
          <w:szCs w:val="28"/>
          <w:highlight w:val="white"/>
        </w:rPr>
        <w:t>Постановка граждан на учет в качестве лиц, имеющих право на предоставление земельных участков в собственность бесплатно</w:t>
      </w:r>
      <w:r>
        <w:rPr>
          <w:rFonts w:eastAsia="Calibri"/>
          <w:bCs/>
          <w:sz w:val="28"/>
          <w:szCs w:val="28"/>
          <w:highlight w:val="white"/>
          <w:lang w:eastAsia="en-US"/>
        </w:rPr>
        <w:t>», а также в судебном порядке.</w:t>
      </w:r>
    </w:p>
    <w:p w14:paraId="6D31371E">
      <w:pPr>
        <w:jc w:val="both"/>
        <w:rPr>
          <w:b/>
          <w:sz w:val="28"/>
          <w:szCs w:val="28"/>
          <w:highlight w:val="white"/>
        </w:rPr>
      </w:pPr>
    </w:p>
    <w:p w14:paraId="6B02EE7C">
      <w:pPr>
        <w:jc w:val="both"/>
        <w:rPr>
          <w:b/>
          <w:sz w:val="28"/>
          <w:szCs w:val="28"/>
          <w:highlight w:val="white"/>
        </w:rPr>
      </w:pPr>
    </w:p>
    <w:p w14:paraId="4AC72FFD">
      <w:pPr>
        <w:jc w:val="both"/>
        <w:rPr>
          <w:b/>
          <w:sz w:val="28"/>
          <w:szCs w:val="28"/>
          <w:highlight w:val="white"/>
        </w:rPr>
      </w:pPr>
    </w:p>
    <w:tbl>
      <w:tblPr>
        <w:tblStyle w:val="12"/>
        <w:tblW w:w="0" w:type="auto"/>
        <w:tblInd w:w="0" w:type="dxa"/>
        <w:tblLayout w:type="autofit"/>
        <w:tblCellMar>
          <w:top w:w="0" w:type="dxa"/>
          <w:left w:w="108" w:type="dxa"/>
          <w:bottom w:w="0" w:type="dxa"/>
          <w:right w:w="108" w:type="dxa"/>
        </w:tblCellMar>
      </w:tblPr>
      <w:tblGrid>
        <w:gridCol w:w="5098"/>
        <w:gridCol w:w="4529"/>
      </w:tblGrid>
      <w:tr w14:paraId="0697F83E">
        <w:tblPrEx>
          <w:tblCellMar>
            <w:top w:w="0" w:type="dxa"/>
            <w:left w:w="108" w:type="dxa"/>
            <w:bottom w:w="0" w:type="dxa"/>
            <w:right w:w="108" w:type="dxa"/>
          </w:tblCellMar>
        </w:tblPrEx>
        <w:tc>
          <w:tcPr>
            <w:tcW w:w="5098" w:type="dxa"/>
            <w:tcBorders>
              <w:right w:val="single" w:color="000000" w:sz="4" w:space="0"/>
            </w:tcBorders>
          </w:tcPr>
          <w:p w14:paraId="2147763D">
            <w:pPr>
              <w:jc w:val="both"/>
              <w:rPr>
                <w:b/>
                <w:bCs/>
                <w:sz w:val="28"/>
                <w:szCs w:val="28"/>
                <w:highlight w:val="white"/>
              </w:rPr>
            </w:pPr>
          </w:p>
        </w:tc>
        <w:tc>
          <w:tcPr>
            <w:tcW w:w="4529" w:type="dxa"/>
            <w:tcBorders>
              <w:top w:val="single" w:color="000000" w:sz="4" w:space="0"/>
              <w:left w:val="single" w:color="000000" w:sz="4" w:space="0"/>
              <w:bottom w:val="single" w:color="000000" w:sz="4" w:space="0"/>
              <w:right w:val="single" w:color="000000" w:sz="4" w:space="0"/>
            </w:tcBorders>
          </w:tcPr>
          <w:p w14:paraId="71663DB7">
            <w:pPr>
              <w:jc w:val="center"/>
              <w:rPr>
                <w:bCs/>
                <w:sz w:val="28"/>
                <w:szCs w:val="28"/>
                <w:highlight w:val="white"/>
              </w:rPr>
            </w:pPr>
            <w:r>
              <w:rPr>
                <w:bCs/>
                <w:sz w:val="28"/>
                <w:szCs w:val="28"/>
                <w:highlight w:val="white"/>
              </w:rPr>
              <w:t>Сведения об</w:t>
            </w:r>
          </w:p>
          <w:p w14:paraId="61FC44BE">
            <w:pPr>
              <w:jc w:val="center"/>
              <w:rPr>
                <w:bCs/>
                <w:sz w:val="28"/>
                <w:szCs w:val="28"/>
                <w:highlight w:val="white"/>
              </w:rPr>
            </w:pPr>
            <w:r>
              <w:rPr>
                <w:bCs/>
                <w:sz w:val="28"/>
                <w:szCs w:val="28"/>
                <w:highlight w:val="white"/>
              </w:rPr>
              <w:t>электронной подписи</w:t>
            </w:r>
          </w:p>
        </w:tc>
      </w:tr>
    </w:tbl>
    <w:p w14:paraId="6A83DB19">
      <w:pPr>
        <w:spacing w:before="240" w:after="60"/>
        <w:outlineLvl w:val="0"/>
        <w:rPr>
          <w:bCs/>
          <w:iCs/>
          <w:sz w:val="28"/>
          <w:szCs w:val="28"/>
          <w:highlight w:val="white"/>
        </w:rPr>
      </w:pPr>
    </w:p>
    <w:p w14:paraId="32BCAEC9">
      <w:pPr>
        <w:rPr>
          <w:bCs/>
          <w:iCs/>
          <w:sz w:val="28"/>
          <w:szCs w:val="28"/>
          <w:highlight w:val="white"/>
        </w:rPr>
      </w:pPr>
      <w:r>
        <w:rPr>
          <w:bCs/>
          <w:iCs/>
          <w:sz w:val="28"/>
          <w:szCs w:val="28"/>
          <w:highlight w:val="white"/>
        </w:rPr>
        <w:br w:type="page"/>
      </w:r>
    </w:p>
    <w:p w14:paraId="2ADCBB6C">
      <w:pPr>
        <w:spacing w:before="240" w:after="60"/>
        <w:contextualSpacing/>
        <w:jc w:val="right"/>
        <w:outlineLvl w:val="0"/>
        <w:rPr>
          <w:bCs/>
          <w:iCs/>
          <w:highlight w:val="white"/>
        </w:rPr>
      </w:pPr>
      <w:r>
        <w:rPr>
          <w:bCs/>
          <w:iCs/>
          <w:highlight w:val="white"/>
        </w:rPr>
        <w:t>Приложение № 8</w:t>
      </w:r>
    </w:p>
    <w:p w14:paraId="6287AA05">
      <w:pPr>
        <w:tabs>
          <w:tab w:val="left" w:pos="567"/>
        </w:tabs>
        <w:ind w:left="3969" w:firstLine="567"/>
        <w:contextualSpacing/>
        <w:jc w:val="right"/>
        <w:rPr>
          <w:highlight w:val="white"/>
        </w:rPr>
      </w:pPr>
      <w:r>
        <w:rPr>
          <w:highlight w:val="white"/>
        </w:rPr>
        <w:t>к Административному регламенту</w:t>
      </w:r>
    </w:p>
    <w:p w14:paraId="2CBD0A5F">
      <w:pPr>
        <w:ind w:left="4820" w:firstLine="1984"/>
        <w:jc w:val="both"/>
        <w:rPr>
          <w:rFonts w:eastAsia="Calibri"/>
          <w:bCs/>
          <w:sz w:val="28"/>
          <w:szCs w:val="28"/>
          <w:highlight w:val="white"/>
        </w:rPr>
      </w:pPr>
    </w:p>
    <w:p w14:paraId="2AAF1303">
      <w:pPr>
        <w:ind w:left="4820" w:firstLine="1984"/>
        <w:jc w:val="both"/>
        <w:rPr>
          <w:bCs/>
          <w:sz w:val="28"/>
          <w:szCs w:val="28"/>
          <w:highlight w:val="white"/>
        </w:rPr>
      </w:pPr>
      <w:r>
        <w:rPr>
          <w:rFonts w:eastAsia="Calibri"/>
          <w:bCs/>
          <w:sz w:val="28"/>
          <w:szCs w:val="28"/>
          <w:highlight w:val="white"/>
          <w:lang w:eastAsia="en-US"/>
        </w:rPr>
        <w:t>Кому: __________________</w:t>
      </w:r>
    </w:p>
    <w:p w14:paraId="58F716EE">
      <w:pPr>
        <w:ind w:left="4820" w:firstLine="1984"/>
        <w:jc w:val="both"/>
        <w:rPr>
          <w:bCs/>
          <w:sz w:val="28"/>
          <w:szCs w:val="28"/>
          <w:highlight w:val="white"/>
        </w:rPr>
      </w:pPr>
      <w:r>
        <w:rPr>
          <w:bCs/>
          <w:sz w:val="28"/>
          <w:szCs w:val="28"/>
          <w:highlight w:val="white"/>
        </w:rPr>
        <w:t>Контактные данные: ______</w:t>
      </w:r>
    </w:p>
    <w:p w14:paraId="11715C5F">
      <w:pPr>
        <w:ind w:left="4820" w:firstLine="1984"/>
        <w:jc w:val="both"/>
        <w:rPr>
          <w:bCs/>
          <w:sz w:val="28"/>
          <w:szCs w:val="28"/>
          <w:highlight w:val="white"/>
        </w:rPr>
      </w:pPr>
      <w:r>
        <w:rPr>
          <w:bCs/>
          <w:sz w:val="28"/>
          <w:szCs w:val="28"/>
          <w:highlight w:val="white"/>
        </w:rPr>
        <w:t>________________________</w:t>
      </w:r>
    </w:p>
    <w:p w14:paraId="6E707CF3">
      <w:pPr>
        <w:jc w:val="both"/>
        <w:rPr>
          <w:b/>
          <w:sz w:val="28"/>
          <w:szCs w:val="28"/>
          <w:highlight w:val="white"/>
        </w:rPr>
      </w:pPr>
    </w:p>
    <w:p w14:paraId="5FC8681E">
      <w:pPr>
        <w:jc w:val="center"/>
        <w:rPr>
          <w:sz w:val="28"/>
          <w:szCs w:val="28"/>
          <w:highlight w:val="white"/>
        </w:rPr>
      </w:pPr>
      <w:r>
        <w:rPr>
          <w:sz w:val="28"/>
          <w:szCs w:val="28"/>
          <w:highlight w:val="white"/>
        </w:rPr>
        <w:t>УВЕДОМЛЕНИЕ</w:t>
      </w:r>
    </w:p>
    <w:p w14:paraId="43D8CAFF">
      <w:pPr>
        <w:jc w:val="center"/>
        <w:rPr>
          <w:sz w:val="28"/>
          <w:szCs w:val="28"/>
          <w:highlight w:val="white"/>
        </w:rPr>
      </w:pPr>
      <w:r>
        <w:rPr>
          <w:sz w:val="28"/>
          <w:szCs w:val="28"/>
          <w:highlight w:val="white"/>
        </w:rPr>
        <w:t>об отказе в приеме заявления и документов, необходимых для предоставления муниципальной услуги</w:t>
      </w:r>
    </w:p>
    <w:p w14:paraId="15504661">
      <w:pPr>
        <w:jc w:val="center"/>
        <w:rPr>
          <w:sz w:val="28"/>
          <w:szCs w:val="28"/>
          <w:highlight w:val="white"/>
        </w:rPr>
      </w:pPr>
    </w:p>
    <w:p w14:paraId="256E00E5">
      <w:pPr>
        <w:jc w:val="center"/>
        <w:rPr>
          <w:sz w:val="28"/>
          <w:szCs w:val="28"/>
          <w:highlight w:val="white"/>
        </w:rPr>
      </w:pPr>
      <w:r>
        <w:rPr>
          <w:sz w:val="28"/>
          <w:szCs w:val="28"/>
          <w:highlight w:val="white"/>
        </w:rPr>
        <w:t>Дата выдачи____________ №___________</w:t>
      </w:r>
    </w:p>
    <w:p w14:paraId="761891C0">
      <w:pPr>
        <w:jc w:val="both"/>
        <w:rPr>
          <w:sz w:val="28"/>
          <w:szCs w:val="28"/>
          <w:highlight w:val="white"/>
        </w:rPr>
      </w:pPr>
      <w:r>
        <w:rPr>
          <w:sz w:val="28"/>
          <w:szCs w:val="28"/>
          <w:highlight w:val="white"/>
        </w:rPr>
        <w:t>_______________________________________________________________________</w:t>
      </w:r>
    </w:p>
    <w:p w14:paraId="0D074B6C">
      <w:pPr>
        <w:jc w:val="center"/>
        <w:rPr>
          <w:i/>
          <w:sz w:val="18"/>
          <w:szCs w:val="18"/>
          <w:highlight w:val="white"/>
        </w:rPr>
      </w:pPr>
      <w:r>
        <w:rPr>
          <w:i/>
          <w:sz w:val="18"/>
          <w:szCs w:val="18"/>
          <w:highlight w:val="white"/>
        </w:rPr>
        <w:t>(наименование органа местного самоуправления, осуществляющего выдачу уведомления)</w:t>
      </w:r>
    </w:p>
    <w:p w14:paraId="2B742899">
      <w:pPr>
        <w:ind w:firstLine="709"/>
        <w:jc w:val="both"/>
        <w:rPr>
          <w:bCs/>
          <w:sz w:val="28"/>
          <w:szCs w:val="28"/>
          <w:highlight w:val="white"/>
        </w:rPr>
      </w:pPr>
    </w:p>
    <w:p w14:paraId="307AAEA2">
      <w:pPr>
        <w:ind w:firstLine="709"/>
        <w:jc w:val="both"/>
        <w:rPr>
          <w:bCs/>
          <w:sz w:val="28"/>
          <w:szCs w:val="28"/>
          <w:highlight w:val="white"/>
        </w:rPr>
      </w:pPr>
      <w:r>
        <w:rPr>
          <w:bCs/>
          <w:sz w:val="28"/>
          <w:szCs w:val="28"/>
          <w:highlight w:val="white"/>
        </w:rPr>
        <w:t xml:space="preserve">По результатам рассмотрения заявления о предоставлении услуги «Постановка граждан на учет в качестве лиц, имеющих право на предоставление земельных участков в собственность бесплатно» от __________ № ___________ и приложенных к нему документов принято решение об отказе в приеме документов, необходимых для предоставления муниципальной услуги по следующим основаниям: </w:t>
      </w:r>
    </w:p>
    <w:p w14:paraId="2E466EF4">
      <w:pPr>
        <w:jc w:val="both"/>
        <w:rPr>
          <w:bCs/>
          <w:sz w:val="28"/>
          <w:szCs w:val="28"/>
          <w:highlight w:val="white"/>
        </w:rPr>
      </w:pPr>
    </w:p>
    <w:tbl>
      <w:tblPr>
        <w:tblStyle w:val="12"/>
        <w:tblW w:w="0" w:type="auto"/>
        <w:tblInd w:w="0" w:type="dxa"/>
        <w:tblLayout w:type="fixed"/>
        <w:tblCellMar>
          <w:top w:w="102" w:type="dxa"/>
          <w:left w:w="62" w:type="dxa"/>
          <w:bottom w:w="102" w:type="dxa"/>
          <w:right w:w="62" w:type="dxa"/>
        </w:tblCellMar>
      </w:tblPr>
      <w:tblGrid>
        <w:gridCol w:w="1980"/>
        <w:gridCol w:w="4111"/>
        <w:gridCol w:w="3963"/>
      </w:tblGrid>
      <w:tr w14:paraId="39C035AA">
        <w:tblPrEx>
          <w:tblCellMar>
            <w:top w:w="102" w:type="dxa"/>
            <w:left w:w="62" w:type="dxa"/>
            <w:bottom w:w="102" w:type="dxa"/>
            <w:right w:w="62" w:type="dxa"/>
          </w:tblCellMar>
        </w:tblPrEx>
        <w:trPr>
          <w:trHeight w:val="141" w:hRule="atLeast"/>
        </w:trPr>
        <w:tc>
          <w:tcPr>
            <w:tcW w:w="1980" w:type="dxa"/>
            <w:tcBorders>
              <w:top w:val="single" w:color="000000" w:sz="4" w:space="0"/>
              <w:left w:val="single" w:color="000000" w:sz="4" w:space="0"/>
              <w:bottom w:val="single" w:color="000000" w:sz="4" w:space="0"/>
              <w:right w:val="single" w:color="000000" w:sz="4" w:space="0"/>
            </w:tcBorders>
          </w:tcPr>
          <w:p w14:paraId="1BBA450F">
            <w:pPr>
              <w:jc w:val="center"/>
              <w:rPr>
                <w:bCs/>
                <w:highlight w:val="white"/>
              </w:rPr>
            </w:pPr>
            <w:r>
              <w:rPr>
                <w:bCs/>
                <w:highlight w:val="white"/>
              </w:rPr>
              <w:t>№</w:t>
            </w:r>
          </w:p>
          <w:p w14:paraId="0DB64D9E">
            <w:pPr>
              <w:jc w:val="center"/>
              <w:rPr>
                <w:bCs/>
                <w:highlight w:val="white"/>
              </w:rPr>
            </w:pPr>
            <w:r>
              <w:rPr>
                <w:bCs/>
                <w:highlight w:val="white"/>
              </w:rPr>
              <w:t>пункта административного регламента</w:t>
            </w:r>
          </w:p>
        </w:tc>
        <w:tc>
          <w:tcPr>
            <w:tcW w:w="4111" w:type="dxa"/>
            <w:tcBorders>
              <w:top w:val="single" w:color="000000" w:sz="4" w:space="0"/>
              <w:left w:val="single" w:color="000000" w:sz="4" w:space="0"/>
              <w:bottom w:val="single" w:color="000000" w:sz="4" w:space="0"/>
              <w:right w:val="single" w:color="000000" w:sz="4" w:space="0"/>
            </w:tcBorders>
          </w:tcPr>
          <w:p w14:paraId="24ECF4FA">
            <w:pPr>
              <w:jc w:val="center"/>
              <w:rPr>
                <w:bCs/>
                <w:highlight w:val="white"/>
              </w:rPr>
            </w:pPr>
            <w:r>
              <w:rPr>
                <w:bCs/>
                <w:highlight w:val="white"/>
              </w:rPr>
              <w:t>Наименование основания для отказа в соответствии с единым стандартом</w:t>
            </w:r>
          </w:p>
        </w:tc>
        <w:tc>
          <w:tcPr>
            <w:tcW w:w="3963" w:type="dxa"/>
            <w:tcBorders>
              <w:top w:val="single" w:color="000000" w:sz="4" w:space="0"/>
              <w:left w:val="single" w:color="000000" w:sz="4" w:space="0"/>
              <w:bottom w:val="single" w:color="000000" w:sz="4" w:space="0"/>
              <w:right w:val="single" w:color="000000" w:sz="4" w:space="0"/>
            </w:tcBorders>
          </w:tcPr>
          <w:p w14:paraId="75C4DA82">
            <w:pPr>
              <w:jc w:val="center"/>
              <w:rPr>
                <w:bCs/>
                <w:highlight w:val="white"/>
              </w:rPr>
            </w:pPr>
            <w:r>
              <w:rPr>
                <w:bCs/>
                <w:highlight w:val="white"/>
              </w:rPr>
              <w:t>Разъяснение причин отказа в предоставлении услуги</w:t>
            </w:r>
          </w:p>
        </w:tc>
      </w:tr>
      <w:tr w14:paraId="0521B9D5">
        <w:tblPrEx>
          <w:tblCellMar>
            <w:top w:w="102" w:type="dxa"/>
            <w:left w:w="62" w:type="dxa"/>
            <w:bottom w:w="102" w:type="dxa"/>
            <w:right w:w="62" w:type="dxa"/>
          </w:tblCellMar>
        </w:tblPrEx>
        <w:trPr>
          <w:trHeight w:val="810" w:hRule="atLeast"/>
        </w:trPr>
        <w:tc>
          <w:tcPr>
            <w:tcW w:w="1980" w:type="dxa"/>
            <w:tcBorders>
              <w:top w:val="single" w:color="000000" w:sz="4" w:space="0"/>
              <w:left w:val="single" w:color="000000" w:sz="4" w:space="0"/>
              <w:bottom w:val="single" w:color="000000" w:sz="4" w:space="0"/>
              <w:right w:val="single" w:color="000000" w:sz="4" w:space="0"/>
            </w:tcBorders>
          </w:tcPr>
          <w:p w14:paraId="411141C9">
            <w:pPr>
              <w:jc w:val="both"/>
              <w:rPr>
                <w:bCs/>
                <w:highlight w:val="white"/>
              </w:rPr>
            </w:pPr>
            <w:r>
              <w:rPr>
                <w:bCs/>
                <w:highlight w:val="white"/>
              </w:rPr>
              <w:t xml:space="preserve">пп. 1 п. </w:t>
            </w:r>
            <w:r>
              <w:rPr>
                <w:highlight w:val="white"/>
              </w:rPr>
              <w:t>2.12.1.</w:t>
            </w:r>
          </w:p>
        </w:tc>
        <w:tc>
          <w:tcPr>
            <w:tcW w:w="4111" w:type="dxa"/>
            <w:tcBorders>
              <w:top w:val="single" w:color="000000" w:sz="4" w:space="0"/>
              <w:left w:val="single" w:color="000000" w:sz="4" w:space="0"/>
              <w:bottom w:val="single" w:color="000000" w:sz="4" w:space="0"/>
              <w:right w:val="single" w:color="000000" w:sz="4" w:space="0"/>
            </w:tcBorders>
          </w:tcPr>
          <w:p w14:paraId="65CF2663">
            <w:pPr>
              <w:jc w:val="both"/>
              <w:rPr>
                <w:bCs/>
                <w:highlight w:val="white"/>
              </w:rPr>
            </w:pPr>
            <w:r>
              <w:rPr>
                <w:bCs/>
                <w:highlight w:val="white"/>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45611B63">
            <w:pPr>
              <w:jc w:val="both"/>
              <w:rPr>
                <w:bCs/>
                <w:highlight w:val="white"/>
              </w:rPr>
            </w:pPr>
          </w:p>
        </w:tc>
        <w:tc>
          <w:tcPr>
            <w:tcW w:w="3963" w:type="dxa"/>
            <w:tcBorders>
              <w:top w:val="single" w:color="000000" w:sz="4" w:space="0"/>
              <w:left w:val="single" w:color="000000" w:sz="4" w:space="0"/>
              <w:bottom w:val="single" w:color="000000" w:sz="4" w:space="0"/>
              <w:right w:val="single" w:color="000000" w:sz="4" w:space="0"/>
            </w:tcBorders>
          </w:tcPr>
          <w:p w14:paraId="7B24798A">
            <w:pPr>
              <w:jc w:val="both"/>
              <w:rPr>
                <w:bCs/>
                <w:highlight w:val="white"/>
              </w:rPr>
            </w:pPr>
            <w:r>
              <w:rPr>
                <w:bCs/>
                <w:highlight w:val="white"/>
              </w:rPr>
              <w:t>Указывается исчерпывающий перечень документов, содержащих подчистки и исправления</w:t>
            </w:r>
          </w:p>
        </w:tc>
      </w:tr>
      <w:tr w14:paraId="132803B1">
        <w:tblPrEx>
          <w:tblCellMar>
            <w:top w:w="102" w:type="dxa"/>
            <w:left w:w="62" w:type="dxa"/>
            <w:bottom w:w="102" w:type="dxa"/>
            <w:right w:w="62" w:type="dxa"/>
          </w:tblCellMar>
        </w:tblPrEx>
        <w:trPr>
          <w:trHeight w:val="626" w:hRule="atLeast"/>
        </w:trPr>
        <w:tc>
          <w:tcPr>
            <w:tcW w:w="1980" w:type="dxa"/>
            <w:tcBorders>
              <w:top w:val="single" w:color="000000" w:sz="4" w:space="0"/>
              <w:left w:val="single" w:color="000000" w:sz="4" w:space="0"/>
              <w:bottom w:val="single" w:color="000000" w:sz="4" w:space="0"/>
              <w:right w:val="single" w:color="000000" w:sz="4" w:space="0"/>
            </w:tcBorders>
          </w:tcPr>
          <w:p w14:paraId="550717E3">
            <w:pPr>
              <w:jc w:val="both"/>
              <w:rPr>
                <w:bCs/>
                <w:highlight w:val="white"/>
              </w:rPr>
            </w:pPr>
            <w:r>
              <w:rPr>
                <w:bCs/>
                <w:highlight w:val="white"/>
              </w:rPr>
              <w:t xml:space="preserve">пп. 2 п. </w:t>
            </w:r>
            <w:r>
              <w:rPr>
                <w:highlight w:val="white"/>
              </w:rPr>
              <w:t>2.12.1.</w:t>
            </w:r>
          </w:p>
        </w:tc>
        <w:tc>
          <w:tcPr>
            <w:tcW w:w="4111" w:type="dxa"/>
            <w:tcBorders>
              <w:top w:val="single" w:color="000000" w:sz="4" w:space="0"/>
              <w:left w:val="single" w:color="000000" w:sz="4" w:space="0"/>
              <w:bottom w:val="single" w:color="000000" w:sz="4" w:space="0"/>
              <w:right w:val="single" w:color="000000" w:sz="4" w:space="0"/>
            </w:tcBorders>
          </w:tcPr>
          <w:p w14:paraId="37C62981">
            <w:pPr>
              <w:jc w:val="both"/>
              <w:rPr>
                <w:bCs/>
                <w:highlight w:val="white"/>
              </w:rPr>
            </w:pPr>
            <w:r>
              <w:rPr>
                <w:bCs/>
                <w:highlight w:val="white"/>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963" w:type="dxa"/>
            <w:tcBorders>
              <w:top w:val="single" w:color="000000" w:sz="4" w:space="0"/>
              <w:left w:val="single" w:color="000000" w:sz="4" w:space="0"/>
              <w:bottom w:val="single" w:color="000000" w:sz="4" w:space="0"/>
              <w:right w:val="single" w:color="000000" w:sz="4" w:space="0"/>
            </w:tcBorders>
          </w:tcPr>
          <w:p w14:paraId="457131E4">
            <w:pPr>
              <w:jc w:val="both"/>
              <w:rPr>
                <w:bCs/>
                <w:highlight w:val="white"/>
              </w:rPr>
            </w:pPr>
            <w:r>
              <w:rPr>
                <w:bCs/>
                <w:highlight w:val="white"/>
              </w:rPr>
              <w:t>Указывается исчерпывающий перечень документов, содержащих повреждения</w:t>
            </w:r>
          </w:p>
        </w:tc>
      </w:tr>
      <w:tr w14:paraId="7782212F">
        <w:tblPrEx>
          <w:tblCellMar>
            <w:top w:w="102" w:type="dxa"/>
            <w:left w:w="62" w:type="dxa"/>
            <w:bottom w:w="102" w:type="dxa"/>
            <w:right w:w="62" w:type="dxa"/>
          </w:tblCellMar>
        </w:tblPrEx>
        <w:trPr>
          <w:trHeight w:val="1476" w:hRule="atLeast"/>
        </w:trPr>
        <w:tc>
          <w:tcPr>
            <w:tcW w:w="1980" w:type="dxa"/>
            <w:tcBorders>
              <w:top w:val="single" w:color="000000" w:sz="4" w:space="0"/>
              <w:left w:val="single" w:color="000000" w:sz="4" w:space="0"/>
              <w:bottom w:val="single" w:color="000000" w:sz="4" w:space="0"/>
              <w:right w:val="single" w:color="000000" w:sz="4" w:space="0"/>
            </w:tcBorders>
          </w:tcPr>
          <w:p w14:paraId="3FA00F49">
            <w:pPr>
              <w:jc w:val="both"/>
              <w:rPr>
                <w:bCs/>
                <w:highlight w:val="white"/>
              </w:rPr>
            </w:pPr>
            <w:r>
              <w:rPr>
                <w:bCs/>
                <w:highlight w:val="white"/>
              </w:rPr>
              <w:t xml:space="preserve">пп. 3 п. </w:t>
            </w:r>
            <w:r>
              <w:rPr>
                <w:highlight w:val="white"/>
              </w:rPr>
              <w:t>2.12.1.</w:t>
            </w:r>
          </w:p>
        </w:tc>
        <w:tc>
          <w:tcPr>
            <w:tcW w:w="4111" w:type="dxa"/>
            <w:tcBorders>
              <w:top w:val="single" w:color="000000" w:sz="4" w:space="0"/>
              <w:left w:val="single" w:color="000000" w:sz="4" w:space="0"/>
              <w:bottom w:val="single" w:color="000000" w:sz="4" w:space="0"/>
              <w:right w:val="single" w:color="000000" w:sz="4" w:space="0"/>
            </w:tcBorders>
          </w:tcPr>
          <w:p w14:paraId="4BD39B32">
            <w:pPr>
              <w:jc w:val="both"/>
              <w:rPr>
                <w:bCs/>
                <w:highlight w:val="white"/>
              </w:rPr>
            </w:pPr>
            <w:r>
              <w:rPr>
                <w:bCs/>
                <w:highlight w:val="white"/>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963" w:type="dxa"/>
            <w:tcBorders>
              <w:top w:val="single" w:color="000000" w:sz="4" w:space="0"/>
              <w:left w:val="single" w:color="000000" w:sz="4" w:space="0"/>
              <w:bottom w:val="single" w:color="000000" w:sz="4" w:space="0"/>
              <w:right w:val="single" w:color="000000" w:sz="4" w:space="0"/>
            </w:tcBorders>
          </w:tcPr>
          <w:p w14:paraId="3CB59845">
            <w:pPr>
              <w:jc w:val="both"/>
              <w:rPr>
                <w:bCs/>
                <w:highlight w:val="white"/>
              </w:rPr>
            </w:pPr>
            <w:r>
              <w:rPr>
                <w:bCs/>
                <w:highlight w:val="white"/>
              </w:rPr>
              <w:t>Указываются основания такого вывода</w:t>
            </w:r>
          </w:p>
        </w:tc>
      </w:tr>
      <w:tr w14:paraId="7620A743">
        <w:tblPrEx>
          <w:tblCellMar>
            <w:top w:w="102" w:type="dxa"/>
            <w:left w:w="62" w:type="dxa"/>
            <w:bottom w:w="102" w:type="dxa"/>
            <w:right w:w="62" w:type="dxa"/>
          </w:tblCellMar>
        </w:tblPrEx>
        <w:trPr>
          <w:trHeight w:val="1202" w:hRule="atLeast"/>
        </w:trPr>
        <w:tc>
          <w:tcPr>
            <w:tcW w:w="1980" w:type="dxa"/>
            <w:tcBorders>
              <w:top w:val="single" w:color="000000" w:sz="4" w:space="0"/>
              <w:left w:val="single" w:color="000000" w:sz="4" w:space="0"/>
              <w:bottom w:val="single" w:color="000000" w:sz="4" w:space="0"/>
              <w:right w:val="single" w:color="000000" w:sz="4" w:space="0"/>
            </w:tcBorders>
          </w:tcPr>
          <w:p w14:paraId="506828B2">
            <w:pPr>
              <w:jc w:val="both"/>
              <w:rPr>
                <w:bCs/>
                <w:highlight w:val="white"/>
              </w:rPr>
            </w:pPr>
            <w:r>
              <w:rPr>
                <w:bCs/>
                <w:highlight w:val="white"/>
              </w:rPr>
              <w:t xml:space="preserve">пп. 4 п. </w:t>
            </w:r>
            <w:r>
              <w:rPr>
                <w:highlight w:val="white"/>
              </w:rPr>
              <w:t>2.12.1.</w:t>
            </w:r>
          </w:p>
        </w:tc>
        <w:tc>
          <w:tcPr>
            <w:tcW w:w="4111" w:type="dxa"/>
            <w:tcBorders>
              <w:top w:val="single" w:color="000000" w:sz="4" w:space="0"/>
              <w:left w:val="single" w:color="000000" w:sz="4" w:space="0"/>
              <w:bottom w:val="single" w:color="000000" w:sz="4" w:space="0"/>
              <w:right w:val="single" w:color="000000" w:sz="4" w:space="0"/>
            </w:tcBorders>
          </w:tcPr>
          <w:p w14:paraId="49C274F8">
            <w:pPr>
              <w:jc w:val="both"/>
              <w:rPr>
                <w:bCs/>
                <w:highlight w:val="white"/>
              </w:rPr>
            </w:pPr>
            <w:r>
              <w:rPr>
                <w:bCs/>
                <w:highlight w:val="white"/>
              </w:rPr>
              <w:t>Неполное заполнение полей в форме заявления, в том числе в интерактивной форме заявления на ЕПГУ, НСПД (при наличии технической возможности)</w:t>
            </w:r>
          </w:p>
        </w:tc>
        <w:tc>
          <w:tcPr>
            <w:tcW w:w="3963" w:type="dxa"/>
            <w:tcBorders>
              <w:top w:val="single" w:color="000000" w:sz="4" w:space="0"/>
              <w:left w:val="single" w:color="000000" w:sz="4" w:space="0"/>
              <w:bottom w:val="single" w:color="000000" w:sz="4" w:space="0"/>
              <w:right w:val="single" w:color="000000" w:sz="4" w:space="0"/>
            </w:tcBorders>
          </w:tcPr>
          <w:p w14:paraId="10ABA204">
            <w:pPr>
              <w:jc w:val="both"/>
              <w:rPr>
                <w:bCs/>
                <w:highlight w:val="white"/>
              </w:rPr>
            </w:pPr>
            <w:r>
              <w:rPr>
                <w:bCs/>
                <w:highlight w:val="white"/>
              </w:rPr>
              <w:t>Указываются основания такого вывода</w:t>
            </w:r>
          </w:p>
        </w:tc>
      </w:tr>
      <w:tr w14:paraId="62FEE3AD">
        <w:tblPrEx>
          <w:tblCellMar>
            <w:top w:w="102" w:type="dxa"/>
            <w:left w:w="62" w:type="dxa"/>
            <w:bottom w:w="102" w:type="dxa"/>
            <w:right w:w="62" w:type="dxa"/>
          </w:tblCellMar>
        </w:tblPrEx>
        <w:trPr>
          <w:trHeight w:val="924" w:hRule="atLeast"/>
        </w:trPr>
        <w:tc>
          <w:tcPr>
            <w:tcW w:w="1980" w:type="dxa"/>
            <w:tcBorders>
              <w:top w:val="single" w:color="000000" w:sz="4" w:space="0"/>
              <w:left w:val="single" w:color="000000" w:sz="4" w:space="0"/>
              <w:bottom w:val="single" w:color="000000" w:sz="4" w:space="0"/>
              <w:right w:val="single" w:color="000000" w:sz="4" w:space="0"/>
            </w:tcBorders>
          </w:tcPr>
          <w:p w14:paraId="7F604CD0">
            <w:pPr>
              <w:jc w:val="both"/>
              <w:rPr>
                <w:bCs/>
                <w:highlight w:val="white"/>
              </w:rPr>
            </w:pPr>
            <w:r>
              <w:rPr>
                <w:bCs/>
                <w:highlight w:val="white"/>
              </w:rPr>
              <w:t xml:space="preserve">пп. 5 п. </w:t>
            </w:r>
            <w:r>
              <w:rPr>
                <w:highlight w:val="white"/>
              </w:rPr>
              <w:t>2.12.1.</w:t>
            </w:r>
          </w:p>
        </w:tc>
        <w:tc>
          <w:tcPr>
            <w:tcW w:w="4111" w:type="dxa"/>
            <w:tcBorders>
              <w:top w:val="single" w:color="000000" w:sz="4" w:space="0"/>
              <w:left w:val="single" w:color="000000" w:sz="4" w:space="0"/>
              <w:bottom w:val="single" w:color="000000" w:sz="4" w:space="0"/>
              <w:right w:val="single" w:color="000000" w:sz="4" w:space="0"/>
            </w:tcBorders>
          </w:tcPr>
          <w:p w14:paraId="1DC8E5E2">
            <w:pPr>
              <w:jc w:val="both"/>
              <w:rPr>
                <w:bCs/>
                <w:highlight w:val="white"/>
              </w:rPr>
            </w:pPr>
            <w:r>
              <w:rPr>
                <w:bCs/>
                <w:highlight w:val="white"/>
              </w:rPr>
              <w:t>Заявление подано лицом, не имеющим полномочий представлять интересы заявителя</w:t>
            </w:r>
          </w:p>
        </w:tc>
        <w:tc>
          <w:tcPr>
            <w:tcW w:w="3963" w:type="dxa"/>
            <w:tcBorders>
              <w:top w:val="single" w:color="000000" w:sz="4" w:space="0"/>
              <w:left w:val="single" w:color="000000" w:sz="4" w:space="0"/>
              <w:bottom w:val="single" w:color="000000" w:sz="4" w:space="0"/>
              <w:right w:val="single" w:color="000000" w:sz="4" w:space="0"/>
            </w:tcBorders>
          </w:tcPr>
          <w:p w14:paraId="06F4D402">
            <w:pPr>
              <w:jc w:val="both"/>
              <w:rPr>
                <w:bCs/>
                <w:highlight w:val="white"/>
              </w:rPr>
            </w:pPr>
            <w:r>
              <w:rPr>
                <w:bCs/>
                <w:highlight w:val="white"/>
              </w:rPr>
              <w:t>Указываются основания такого вывода</w:t>
            </w:r>
          </w:p>
        </w:tc>
      </w:tr>
    </w:tbl>
    <w:p w14:paraId="5506B633">
      <w:pPr>
        <w:jc w:val="both"/>
        <w:rPr>
          <w:bCs/>
          <w:sz w:val="28"/>
          <w:szCs w:val="28"/>
          <w:highlight w:val="white"/>
        </w:rPr>
      </w:pPr>
    </w:p>
    <w:p w14:paraId="1E868505">
      <w:pPr>
        <w:jc w:val="both"/>
        <w:rPr>
          <w:bCs/>
          <w:sz w:val="28"/>
          <w:szCs w:val="28"/>
          <w:highlight w:val="white"/>
        </w:rPr>
      </w:pPr>
      <w:r>
        <w:rPr>
          <w:bCs/>
          <w:sz w:val="28"/>
          <w:szCs w:val="28"/>
          <w:highlight w:val="white"/>
        </w:rPr>
        <w:t>Дополнительно информируем: ____________________________________________.</w:t>
      </w:r>
    </w:p>
    <w:p w14:paraId="215940CB">
      <w:pPr>
        <w:ind w:firstLine="709"/>
        <w:jc w:val="both"/>
        <w:rPr>
          <w:bCs/>
          <w:sz w:val="28"/>
          <w:szCs w:val="28"/>
          <w:highlight w:val="white"/>
        </w:rPr>
      </w:pPr>
      <w:r>
        <w:rPr>
          <w:bCs/>
          <w:sz w:val="28"/>
          <w:szCs w:val="28"/>
          <w:highlight w:val="white"/>
        </w:rPr>
        <w:t xml:space="preserve">Вы вправе повторно обратиться </w:t>
      </w:r>
      <w:r>
        <w:rPr>
          <w:bCs/>
          <w:sz w:val="28"/>
          <w:szCs w:val="28"/>
          <w:highlight w:val="white"/>
          <w:lang w:val="en-US"/>
        </w:rPr>
        <w:t>c</w:t>
      </w:r>
      <w:r>
        <w:rPr>
          <w:bCs/>
          <w:sz w:val="28"/>
          <w:szCs w:val="28"/>
          <w:highlight w:val="white"/>
        </w:rPr>
        <w:t xml:space="preserve"> заявлением о предоставлении услуги после устранения указанных нарушений.</w:t>
      </w:r>
    </w:p>
    <w:p w14:paraId="011AD1BB">
      <w:pPr>
        <w:ind w:firstLine="709"/>
        <w:jc w:val="both"/>
        <w:rPr>
          <w:bCs/>
          <w:sz w:val="28"/>
          <w:szCs w:val="28"/>
          <w:highlight w:val="white"/>
        </w:rPr>
      </w:pPr>
      <w:r>
        <w:rPr>
          <w:bCs/>
          <w:sz w:val="28"/>
          <w:szCs w:val="28"/>
          <w:highlight w:val="white"/>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
    <w:p w14:paraId="71C7C1AD">
      <w:pPr>
        <w:jc w:val="both"/>
        <w:rPr>
          <w:b/>
          <w:bCs/>
          <w:sz w:val="28"/>
          <w:szCs w:val="28"/>
          <w:highlight w:val="white"/>
        </w:rPr>
      </w:pPr>
    </w:p>
    <w:p w14:paraId="1CC3B072">
      <w:pPr>
        <w:jc w:val="both"/>
        <w:rPr>
          <w:b/>
          <w:sz w:val="28"/>
          <w:szCs w:val="28"/>
          <w:highlight w:val="white"/>
        </w:rPr>
      </w:pPr>
    </w:p>
    <w:p w14:paraId="5121C749">
      <w:pPr>
        <w:jc w:val="both"/>
        <w:rPr>
          <w:b/>
          <w:sz w:val="28"/>
          <w:szCs w:val="28"/>
          <w:highlight w:val="white"/>
        </w:rPr>
      </w:pPr>
    </w:p>
    <w:tbl>
      <w:tblPr>
        <w:tblStyle w:val="12"/>
        <w:tblW w:w="0" w:type="auto"/>
        <w:tblInd w:w="0" w:type="dxa"/>
        <w:tblLayout w:type="autofit"/>
        <w:tblCellMar>
          <w:top w:w="0" w:type="dxa"/>
          <w:left w:w="108" w:type="dxa"/>
          <w:bottom w:w="0" w:type="dxa"/>
          <w:right w:w="108" w:type="dxa"/>
        </w:tblCellMar>
      </w:tblPr>
      <w:tblGrid>
        <w:gridCol w:w="5098"/>
        <w:gridCol w:w="4529"/>
      </w:tblGrid>
      <w:tr w14:paraId="669AAEF9">
        <w:tblPrEx>
          <w:tblCellMar>
            <w:top w:w="0" w:type="dxa"/>
            <w:left w:w="108" w:type="dxa"/>
            <w:bottom w:w="0" w:type="dxa"/>
            <w:right w:w="108" w:type="dxa"/>
          </w:tblCellMar>
        </w:tblPrEx>
        <w:tc>
          <w:tcPr>
            <w:tcW w:w="5098" w:type="dxa"/>
            <w:tcBorders>
              <w:right w:val="single" w:color="000000" w:sz="4" w:space="0"/>
            </w:tcBorders>
          </w:tcPr>
          <w:p w14:paraId="5945F8B9">
            <w:pPr>
              <w:jc w:val="both"/>
              <w:rPr>
                <w:b/>
                <w:bCs/>
                <w:sz w:val="28"/>
                <w:szCs w:val="28"/>
                <w:highlight w:val="white"/>
              </w:rPr>
            </w:pPr>
          </w:p>
        </w:tc>
        <w:tc>
          <w:tcPr>
            <w:tcW w:w="4529" w:type="dxa"/>
            <w:tcBorders>
              <w:top w:val="single" w:color="000000" w:sz="4" w:space="0"/>
              <w:left w:val="single" w:color="000000" w:sz="4" w:space="0"/>
              <w:bottom w:val="single" w:color="000000" w:sz="4" w:space="0"/>
              <w:right w:val="single" w:color="000000" w:sz="4" w:space="0"/>
            </w:tcBorders>
          </w:tcPr>
          <w:p w14:paraId="0D2EC3E0">
            <w:pPr>
              <w:jc w:val="center"/>
              <w:rPr>
                <w:bCs/>
                <w:sz w:val="28"/>
                <w:szCs w:val="28"/>
                <w:highlight w:val="white"/>
              </w:rPr>
            </w:pPr>
            <w:r>
              <w:rPr>
                <w:bCs/>
                <w:sz w:val="28"/>
                <w:szCs w:val="28"/>
                <w:highlight w:val="white"/>
              </w:rPr>
              <w:t>Сведения об</w:t>
            </w:r>
          </w:p>
          <w:p w14:paraId="1AEA0567">
            <w:pPr>
              <w:jc w:val="center"/>
              <w:rPr>
                <w:bCs/>
                <w:sz w:val="28"/>
                <w:szCs w:val="28"/>
                <w:highlight w:val="white"/>
              </w:rPr>
            </w:pPr>
            <w:r>
              <w:rPr>
                <w:bCs/>
                <w:sz w:val="28"/>
                <w:szCs w:val="28"/>
                <w:highlight w:val="white"/>
              </w:rPr>
              <w:t>электронной подписи</w:t>
            </w:r>
          </w:p>
        </w:tc>
      </w:tr>
    </w:tbl>
    <w:p w14:paraId="4254F76D">
      <w:pPr>
        <w:spacing w:after="160" w:line="259" w:lineRule="auto"/>
        <w:rPr>
          <w:highlight w:val="white"/>
        </w:rPr>
      </w:pPr>
    </w:p>
    <w:p w14:paraId="0D5A3ED3">
      <w:pPr>
        <w:spacing w:before="240" w:after="60"/>
        <w:contextualSpacing/>
        <w:outlineLvl w:val="0"/>
      </w:pPr>
    </w:p>
    <w:p w14:paraId="6397497C">
      <w:pPr>
        <w:spacing w:after="160" w:line="259" w:lineRule="auto"/>
        <w:rPr>
          <w:highlight w:val="white"/>
        </w:rPr>
      </w:pPr>
    </w:p>
    <w:p w14:paraId="15213D2F">
      <w:pPr>
        <w:ind w:firstLine="709"/>
      </w:pPr>
    </w:p>
    <w:p w14:paraId="1D80E30F"/>
    <w:sectPr>
      <w:pgSz w:w="11906" w:h="16838"/>
      <w:pgMar w:top="840" w:right="566" w:bottom="471" w:left="1275"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Microsoft Sans Serif">
    <w:panose1 w:val="020B0604020202020204"/>
    <w:charset w:val="00"/>
    <w:family w:val="swiss"/>
    <w:pitch w:val="default"/>
    <w:sig w:usb0="E1002AFF" w:usb1="C0000002"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34462">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7D7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50A4D44">
      <w:pPr>
        <w:pStyle w:val="14"/>
      </w:pPr>
      <w:r>
        <w:rPr>
          <w:rStyle w:val="13"/>
        </w:rPr>
        <w:footnoteRef/>
      </w:r>
      <w:r>
        <w:t xml:space="preserve"> Заполняется по желанию заявителя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2729358"/>
      <w:docPartObj>
        <w:docPartGallery w:val="AutoText"/>
      </w:docPartObj>
    </w:sdtPr>
    <w:sdtContent>
      <w:p w14:paraId="7763FEFA">
        <w:pPr>
          <w:pStyle w:val="15"/>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rPr>
          <w:t>22</w:t>
        </w:r>
        <w:r>
          <w:rPr>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C02F2">
    <w:pPr>
      <w:pStyle w:val="1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299C0">
    <w:pPr>
      <w:spacing w:line="1" w:lineRule="exact"/>
    </w:pPr>
    <w:r>
      <mc:AlternateContent>
        <mc:Choice Requires="wps">
          <w:drawing>
            <wp:anchor distT="0" distB="0" distL="0" distR="0" simplePos="0" relativeHeight="251659264" behindDoc="1" locked="0" layoutInCell="1" allowOverlap="1">
              <wp:simplePos x="0" y="0"/>
              <wp:positionH relativeFrom="page">
                <wp:posOffset>5313680</wp:posOffset>
              </wp:positionH>
              <wp:positionV relativeFrom="page">
                <wp:posOffset>300990</wp:posOffset>
              </wp:positionV>
              <wp:extent cx="76200" cy="121920"/>
              <wp:effectExtent l="0" t="0" r="0" b="0"/>
              <wp:wrapNone/>
              <wp:docPr id="1" name="Shape 141"/>
              <wp:cNvGraphicFramePr/>
              <a:graphic xmlns:a="http://schemas.openxmlformats.org/drawingml/2006/main">
                <a:graphicData uri="http://schemas.microsoft.com/office/word/2010/wordprocessingShape">
                  <wps:wsp>
                    <wps:cNvSpPr txBox="1"/>
                    <wps:spPr bwMode="auto">
                      <a:xfrm>
                        <a:off x="0" y="0"/>
                        <a:ext cx="76200" cy="121920"/>
                      </a:xfrm>
                      <a:prstGeom prst="rect">
                        <a:avLst/>
                      </a:prstGeom>
                      <a:noFill/>
                    </wps:spPr>
                    <wps:txbx>
                      <w:txbxContent>
                        <w:p w14:paraId="673399EA">
                          <w:pPr>
                            <w:pStyle w:val="48"/>
                            <w:shd w:val="clear" w:color="auto" w:fill="auto"/>
                          </w:pPr>
                          <w:r>
                            <w:fldChar w:fldCharType="begin"/>
                          </w:r>
                          <w:r>
                            <w:instrText xml:space="preserve"> PAGE \* MERGEFORMAT </w:instrText>
                          </w:r>
                          <w:r>
                            <w:fldChar w:fldCharType="separate"/>
                          </w:r>
                          <w:r>
                            <w:t>8</w:t>
                          </w:r>
                          <w:r>
                            <w:fldChar w:fldCharType="end"/>
                          </w:r>
                        </w:p>
                      </w:txbxContent>
                    </wps:txbx>
                    <wps:bodyPr wrap="none" lIns="0" tIns="0" rIns="0" bIns="0">
                      <a:spAutoFit/>
                    </wps:bodyPr>
                  </wps:wsp>
                </a:graphicData>
              </a:graphic>
            </wp:anchor>
          </w:drawing>
        </mc:Choice>
        <mc:Fallback>
          <w:pict>
            <v:shape id="Shape 141" o:spid="_x0000_s1026" o:spt="202" type="#_x0000_t202" style="position:absolute;left:0pt;margin-left:418.4pt;margin-top:23.7pt;height:9.6pt;width:6pt;mso-position-horizontal-relative:page;mso-position-vertical-relative:page;mso-wrap-style:none;z-index:-251657216;mso-width-relative:page;mso-height-relative:page;" filled="f" stroked="f" coordsize="21600,21600" o:gfxdata="UEsDBAoAAAAAAIdO4kAAAAAAAAAAAAAAAAAEAAAAZHJzL1BLAwQUAAAACACHTuJAUuyxkNUAAAAJ&#10;AQAADwAAAGRycy9kb3ducmV2LnhtbE2PwU7DMBBE70j8g7VI3KhTiFwrxOmhEhduFITEzY23cYS9&#10;jmw3Tf4ec4Ljzo5m3rT7xTs2Y0xjIAXbTQUMqQ9mpEHBx/vLgwSWsiajXSBUsGKCfXd70+rGhCu9&#10;4XzMAyshlBqtwOY8NZyn3qLXaRMmpPI7h+h1LmccuIn6WsK9449VJbjXI5UGqyc8WOy/jxevYLd8&#10;BpwSHvDrPPfRjqt0r6tS93fb6hlYxiX/meEXv6BDV5hO4UImMadAPomCnhXUuxpYMchaFuGkQAgB&#10;vGv5/wXdD1BLAwQUAAAACACHTuJAnX94cbcBAAB+AwAADgAAAGRycy9lMm9Eb2MueG1srVNNi9sw&#10;EL0X+h+E7o3jULatibNsCSmFfsG2P0CWpVggaYRGiZ1/35HsZMv2soe9iNFo/Oa9N+Pt/eQsO6uI&#10;BnzL69WaM+Ul9MYfW/7n9+HdR84wCd8LC161/KKQ3+/evtmOoVEbGMD2KjIC8diMoeVDSqGpKpSD&#10;cgJXEJSnRw3RiUTXeKz6KEZCd7barNd31QixDxGkQqTsfn7kC2J8CSBobaTagzw55dOMGpUViSTh&#10;YALyXWGrtZLpp9aoErMtJ6WpnNSE4i6f1W4rmmMUYTByoSBeQuGZJieMp6Y3qL1Igp2i+Q/KGRkB&#10;QaeVBFfNQoojpKJeP/PmcRBBFS1kNYab6fh6sPLH+VdkpqdN4MwLRwMvXVn9vs7mjAEbqnkMVJWm&#10;zzDlwiWPOdmN36Gnr8QpQXFg0tFlJ0gbo2oy+nIzWk2JSUp+uKNN4EzSS72pP23KHCrRXL8NEdMX&#10;BY7loOWRxliwxfkbJupOpdeS3MrDwVib85lupjUTT1M3LVw76C/EdqRJt9zTYnNmv3oyMi/FNYjX&#10;oFuCDI7hgaQdTOmb8WeopRmNpdBZVijP/d97qXr6bX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LssZDVAAAACQEAAA8AAAAAAAAAAQAgAAAAIgAAAGRycy9kb3ducmV2LnhtbFBLAQIUABQAAAAI&#10;AIdO4kCdf3hxtwEAAH4DAAAOAAAAAAAAAAEAIAAAACQBAABkcnMvZTJvRG9jLnhtbFBLBQYAAAAA&#10;BgAGAFkBAABNBQAAAAA=&#10;">
              <v:fill on="f" focussize="0,0"/>
              <v:stroke on="f"/>
              <v:imagedata o:title=""/>
              <o:lock v:ext="edit" aspectratio="f"/>
              <v:textbox inset="0mm,0mm,0mm,0mm" style="mso-fit-shape-to-text:t;">
                <w:txbxContent>
                  <w:p w14:paraId="673399EA">
                    <w:pPr>
                      <w:pStyle w:val="48"/>
                      <w:shd w:val="clear" w:color="auto" w:fill="auto"/>
                    </w:pPr>
                    <w:r>
                      <w:fldChar w:fldCharType="begin"/>
                    </w:r>
                    <w:r>
                      <w:instrText xml:space="preserve"> PAGE \* MERGEFORMAT </w:instrText>
                    </w:r>
                    <w:r>
                      <w:fldChar w:fldCharType="separate"/>
                    </w:r>
                    <w:r>
                      <w:t>8</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6A1787"/>
    <w:multiLevelType w:val="multilevel"/>
    <w:tmpl w:val="4D6A1787"/>
    <w:lvl w:ilvl="0" w:tentative="0">
      <w:start w:val="1"/>
      <w:numFmt w:val="upperRoman"/>
      <w:lvlText w:val="%1."/>
      <w:lvlJc w:val="left"/>
      <w:rPr>
        <w:rFonts w:ascii="Times New Roman" w:hAnsi="Times New Roman" w:eastAsia="Times New Roman" w:cs="Times New Roman"/>
        <w:b/>
        <w:bCs/>
        <w:i w:val="0"/>
        <w:iCs w:val="0"/>
        <w:smallCaps w:val="0"/>
        <w:strike w:val="0"/>
        <w:color w:val="000000"/>
        <w:spacing w:val="0"/>
        <w:position w:val="0"/>
        <w:sz w:val="28"/>
        <w:szCs w:val="28"/>
        <w:u w:val="none"/>
        <w:shd w:val="clear" w:color="auto" w:fill="auto"/>
        <w:lang w:val="en-US" w:eastAsia="en-US" w:bidi="en-US"/>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ocumentProtection w:enforcement="0"/>
  <w:defaultTabStop w:val="708"/>
  <w:characterSpacingControl w:val="doNotCompress"/>
  <w:footnotePr>
    <w:footnote w:id="2"/>
    <w:footnote w:id="3"/>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A00"/>
    <w:rsid w:val="000870DC"/>
    <w:rsid w:val="000E0EBC"/>
    <w:rsid w:val="0012685C"/>
    <w:rsid w:val="0014611A"/>
    <w:rsid w:val="001B798B"/>
    <w:rsid w:val="001F3125"/>
    <w:rsid w:val="002B1E73"/>
    <w:rsid w:val="002D5D9B"/>
    <w:rsid w:val="00395F3C"/>
    <w:rsid w:val="004D2AF2"/>
    <w:rsid w:val="00635A00"/>
    <w:rsid w:val="00736F20"/>
    <w:rsid w:val="007A2011"/>
    <w:rsid w:val="007E5100"/>
    <w:rsid w:val="00907B5A"/>
    <w:rsid w:val="0091764A"/>
    <w:rsid w:val="00923679"/>
    <w:rsid w:val="00C362BE"/>
    <w:rsid w:val="00CD0683"/>
    <w:rsid w:val="00DA318D"/>
    <w:rsid w:val="00DB63F1"/>
    <w:rsid w:val="00E53141"/>
    <w:rsid w:val="00EC7F32"/>
    <w:rsid w:val="00FA3A6A"/>
    <w:rsid w:val="684D550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Times New Roman" w:hAnsi="Times New Roman" w:eastAsia="Times New Roman" w:cs="Times New Roman"/>
      <w:kern w:val="0"/>
      <w:sz w:val="20"/>
      <w:szCs w:val="20"/>
      <w:lang w:val="ru-RU" w:eastAsia="ru-RU" w:bidi="ar-SA"/>
      <w14:ligatures w14:val="none"/>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6"/>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otnote reference"/>
    <w:basedOn w:val="11"/>
    <w:semiHidden/>
    <w:unhideWhenUsed/>
    <w:uiPriority w:val="99"/>
    <w:rPr>
      <w:vertAlign w:val="superscript"/>
    </w:rPr>
  </w:style>
  <w:style w:type="paragraph" w:styleId="14">
    <w:name w:val="footnote text"/>
    <w:basedOn w:val="1"/>
    <w:link w:val="49"/>
    <w:semiHidden/>
    <w:unhideWhenUsed/>
    <w:uiPriority w:val="99"/>
    <w:pPr>
      <w:widowControl w:val="0"/>
    </w:pPr>
    <w:rPr>
      <w:rFonts w:ascii="Microsoft Sans Serif" w:hAnsi="Microsoft Sans Serif" w:eastAsia="Microsoft Sans Serif" w:cs="Microsoft Sans Serif"/>
      <w:color w:val="000000"/>
      <w:lang w:bidi="ru-RU"/>
    </w:rPr>
  </w:style>
  <w:style w:type="paragraph" w:styleId="15">
    <w:name w:val="header"/>
    <w:basedOn w:val="1"/>
    <w:link w:val="41"/>
    <w:unhideWhenUsed/>
    <w:uiPriority w:val="99"/>
    <w:pPr>
      <w:widowControl w:val="0"/>
      <w:tabs>
        <w:tab w:val="center" w:pos="4677"/>
        <w:tab w:val="right" w:pos="9355"/>
      </w:tabs>
    </w:pPr>
    <w:rPr>
      <w:rFonts w:ascii="Microsoft Sans Serif" w:hAnsi="Microsoft Sans Serif" w:eastAsia="Microsoft Sans Serif" w:cs="Microsoft Sans Serif"/>
      <w:color w:val="000000"/>
      <w:sz w:val="24"/>
      <w:szCs w:val="24"/>
      <w:lang w:bidi="ru-RU"/>
    </w:rPr>
  </w:style>
  <w:style w:type="paragraph" w:styleId="16">
    <w:name w:val="Body Text"/>
    <w:basedOn w:val="1"/>
    <w:link w:val="40"/>
    <w:unhideWhenUsed/>
    <w:qFormat/>
    <w:uiPriority w:val="1"/>
    <w:pPr>
      <w:spacing w:after="120"/>
    </w:pPr>
  </w:style>
  <w:style w:type="paragraph" w:styleId="17">
    <w:name w:val="Title"/>
    <w:basedOn w:val="1"/>
    <w:next w:val="1"/>
    <w:link w:val="30"/>
    <w:qFormat/>
    <w:uiPriority w:val="10"/>
    <w:pPr>
      <w:spacing w:after="80"/>
      <w:contextualSpacing/>
    </w:pPr>
    <w:rPr>
      <w:rFonts w:asciiTheme="majorHAnsi" w:hAnsiTheme="majorHAnsi" w:eastAsiaTheme="majorEastAsia" w:cstheme="majorBidi"/>
      <w:spacing w:val="-10"/>
      <w:kern w:val="28"/>
      <w:sz w:val="56"/>
      <w:szCs w:val="56"/>
    </w:rPr>
  </w:style>
  <w:style w:type="paragraph" w:styleId="18">
    <w:name w:val="footer"/>
    <w:basedOn w:val="1"/>
    <w:link w:val="42"/>
    <w:unhideWhenUsed/>
    <w:uiPriority w:val="99"/>
    <w:pPr>
      <w:widowControl w:val="0"/>
      <w:tabs>
        <w:tab w:val="center" w:pos="4677"/>
        <w:tab w:val="right" w:pos="9355"/>
      </w:tabs>
    </w:pPr>
    <w:rPr>
      <w:rFonts w:ascii="Microsoft Sans Serif" w:hAnsi="Microsoft Sans Serif" w:eastAsia="Microsoft Sans Serif" w:cs="Microsoft Sans Serif"/>
      <w:color w:val="000000"/>
      <w:sz w:val="24"/>
      <w:szCs w:val="24"/>
      <w:lang w:bidi="ru-RU"/>
    </w:rPr>
  </w:style>
  <w:style w:type="paragraph" w:styleId="19">
    <w:name w:val="Subtitle"/>
    <w:basedOn w:val="1"/>
    <w:next w:val="1"/>
    <w:link w:val="31"/>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0">
    <w:name w:val="Table Grid"/>
    <w:basedOn w:val="12"/>
    <w:uiPriority w:val="39"/>
    <w:rPr>
      <w:kern w:val="0"/>
      <w:sz w:val="22"/>
      <w:szCs w:val="22"/>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1">
    <w:name w:val="Заголовок 1 Знак"/>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2">
    <w:name w:val="Заголовок 2 Знак"/>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Заголовок 3 Знак"/>
    <w:basedOn w:val="11"/>
    <w:link w:val="4"/>
    <w:semiHidden/>
    <w:uiPriority w:val="9"/>
    <w:rPr>
      <w:rFonts w:eastAsiaTheme="majorEastAsia" w:cstheme="majorBidi"/>
      <w:color w:val="2F5597" w:themeColor="accent1" w:themeShade="BF"/>
      <w:sz w:val="28"/>
      <w:szCs w:val="28"/>
    </w:rPr>
  </w:style>
  <w:style w:type="character" w:customStyle="1" w:styleId="24">
    <w:name w:val="Заголовок 4 Знак"/>
    <w:basedOn w:val="11"/>
    <w:link w:val="5"/>
    <w:semiHidden/>
    <w:qFormat/>
    <w:uiPriority w:val="9"/>
    <w:rPr>
      <w:rFonts w:eastAsiaTheme="majorEastAsia" w:cstheme="majorBidi"/>
      <w:i/>
      <w:iCs/>
      <w:color w:val="2F5597" w:themeColor="accent1" w:themeShade="BF"/>
    </w:rPr>
  </w:style>
  <w:style w:type="character" w:customStyle="1" w:styleId="25">
    <w:name w:val="Заголовок 5 Знак"/>
    <w:basedOn w:val="11"/>
    <w:link w:val="6"/>
    <w:semiHidden/>
    <w:qFormat/>
    <w:uiPriority w:val="9"/>
    <w:rPr>
      <w:rFonts w:eastAsiaTheme="majorEastAsia" w:cstheme="majorBidi"/>
      <w:color w:val="2F5597" w:themeColor="accent1" w:themeShade="BF"/>
    </w:rPr>
  </w:style>
  <w:style w:type="character" w:customStyle="1" w:styleId="26">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Заголовок Знак"/>
    <w:basedOn w:val="11"/>
    <w:link w:val="17"/>
    <w:qFormat/>
    <w:uiPriority w:val="10"/>
    <w:rPr>
      <w:rFonts w:asciiTheme="majorHAnsi" w:hAnsiTheme="majorHAnsi" w:eastAsiaTheme="majorEastAsia" w:cstheme="majorBidi"/>
      <w:spacing w:val="-10"/>
      <w:kern w:val="28"/>
      <w:sz w:val="56"/>
      <w:szCs w:val="56"/>
    </w:rPr>
  </w:style>
  <w:style w:type="character" w:customStyle="1" w:styleId="31">
    <w:name w:val="Подзаголовок Знак"/>
    <w:basedOn w:val="11"/>
    <w:link w:val="1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Цитата 2 Знак"/>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1"/>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Выделенная цитата Знак"/>
    <w:basedOn w:val="11"/>
    <w:link w:val="36"/>
    <w:uiPriority w:val="30"/>
    <w:rPr>
      <w:i/>
      <w:iCs/>
      <w:color w:val="2F5597" w:themeColor="accent1" w:themeShade="BF"/>
    </w:rPr>
  </w:style>
  <w:style w:type="character" w:customStyle="1" w:styleId="38">
    <w:name w:val="Intense Reference"/>
    <w:basedOn w:val="11"/>
    <w:qFormat/>
    <w:uiPriority w:val="32"/>
    <w:rPr>
      <w:b/>
      <w:bCs/>
      <w:smallCaps/>
      <w:color w:val="2F5597" w:themeColor="accent1" w:themeShade="BF"/>
      <w:spacing w:val="5"/>
    </w:rPr>
  </w:style>
  <w:style w:type="paragraph" w:styleId="39">
    <w:name w:val="No Spacing"/>
    <w:qFormat/>
    <w:uiPriority w:val="1"/>
    <w:rPr>
      <w:rFonts w:ascii="Times New Roman" w:hAnsi="Times New Roman" w:eastAsia="Times New Roman" w:cs="Times New Roman"/>
      <w:kern w:val="0"/>
      <w:sz w:val="20"/>
      <w:szCs w:val="20"/>
      <w:lang w:val="ru-RU" w:eastAsia="zh-CN" w:bidi="ar-SA"/>
      <w14:ligatures w14:val="none"/>
    </w:rPr>
  </w:style>
  <w:style w:type="character" w:customStyle="1" w:styleId="40">
    <w:name w:val="Основной текст Знак"/>
    <w:basedOn w:val="11"/>
    <w:link w:val="16"/>
    <w:qFormat/>
    <w:uiPriority w:val="1"/>
    <w:rPr>
      <w:rFonts w:ascii="Times New Roman" w:hAnsi="Times New Roman" w:eastAsia="Times New Roman" w:cs="Times New Roman"/>
      <w:kern w:val="0"/>
      <w:sz w:val="20"/>
      <w:szCs w:val="20"/>
      <w:lang w:eastAsia="ru-RU"/>
      <w14:ligatures w14:val="none"/>
    </w:rPr>
  </w:style>
  <w:style w:type="character" w:customStyle="1" w:styleId="41">
    <w:name w:val="Верхний колонтитул Знак"/>
    <w:basedOn w:val="11"/>
    <w:link w:val="15"/>
    <w:uiPriority w:val="99"/>
    <w:rPr>
      <w:rFonts w:ascii="Microsoft Sans Serif" w:hAnsi="Microsoft Sans Serif" w:eastAsia="Microsoft Sans Serif" w:cs="Microsoft Sans Serif"/>
      <w:color w:val="000000"/>
      <w:kern w:val="0"/>
      <w:lang w:eastAsia="ru-RU" w:bidi="ru-RU"/>
      <w14:ligatures w14:val="none"/>
    </w:rPr>
  </w:style>
  <w:style w:type="character" w:customStyle="1" w:styleId="42">
    <w:name w:val="Нижний колонтитул Знак"/>
    <w:basedOn w:val="11"/>
    <w:link w:val="18"/>
    <w:uiPriority w:val="99"/>
    <w:rPr>
      <w:rFonts w:ascii="Microsoft Sans Serif" w:hAnsi="Microsoft Sans Serif" w:eastAsia="Microsoft Sans Serif" w:cs="Microsoft Sans Serif"/>
      <w:color w:val="000000"/>
      <w:kern w:val="0"/>
      <w:lang w:eastAsia="ru-RU" w:bidi="ru-RU"/>
      <w14:ligatures w14:val="none"/>
    </w:rPr>
  </w:style>
  <w:style w:type="character" w:customStyle="1" w:styleId="43">
    <w:name w:val="Основной текст_"/>
    <w:basedOn w:val="11"/>
    <w:link w:val="44"/>
    <w:uiPriority w:val="0"/>
    <w:rPr>
      <w:rFonts w:ascii="Times New Roman" w:hAnsi="Times New Roman" w:eastAsia="Times New Roman" w:cs="Times New Roman"/>
      <w:sz w:val="28"/>
      <w:szCs w:val="28"/>
      <w:shd w:val="clear" w:color="auto" w:fill="FFFFFF"/>
    </w:rPr>
  </w:style>
  <w:style w:type="paragraph" w:customStyle="1" w:styleId="44">
    <w:name w:val="Основной текст1"/>
    <w:basedOn w:val="1"/>
    <w:link w:val="43"/>
    <w:uiPriority w:val="0"/>
    <w:pPr>
      <w:widowControl w:val="0"/>
      <w:shd w:val="clear" w:color="auto" w:fill="FFFFFF"/>
      <w:ind w:firstLine="400"/>
    </w:pPr>
    <w:rPr>
      <w:kern w:val="2"/>
      <w:sz w:val="28"/>
      <w:szCs w:val="28"/>
      <w:lang w:eastAsia="en-US"/>
      <w14:ligatures w14:val="standardContextual"/>
    </w:rPr>
  </w:style>
  <w:style w:type="character" w:customStyle="1" w:styleId="45">
    <w:name w:val="Заголовок №2_"/>
    <w:basedOn w:val="11"/>
    <w:link w:val="46"/>
    <w:uiPriority w:val="0"/>
    <w:rPr>
      <w:rFonts w:ascii="Times New Roman" w:hAnsi="Times New Roman" w:eastAsia="Times New Roman" w:cs="Times New Roman"/>
      <w:b/>
      <w:bCs/>
      <w:sz w:val="28"/>
      <w:szCs w:val="28"/>
      <w:shd w:val="clear" w:color="auto" w:fill="FFFFFF"/>
    </w:rPr>
  </w:style>
  <w:style w:type="paragraph" w:customStyle="1" w:styleId="46">
    <w:name w:val="Заголовок №2"/>
    <w:basedOn w:val="1"/>
    <w:link w:val="45"/>
    <w:uiPriority w:val="0"/>
    <w:pPr>
      <w:widowControl w:val="0"/>
      <w:shd w:val="clear" w:color="auto" w:fill="FFFFFF"/>
      <w:spacing w:after="300"/>
      <w:jc w:val="center"/>
      <w:outlineLvl w:val="1"/>
    </w:pPr>
    <w:rPr>
      <w:b/>
      <w:bCs/>
      <w:kern w:val="2"/>
      <w:sz w:val="28"/>
      <w:szCs w:val="28"/>
      <w:lang w:eastAsia="en-US"/>
      <w14:ligatures w14:val="standardContextual"/>
    </w:rPr>
  </w:style>
  <w:style w:type="character" w:customStyle="1" w:styleId="47">
    <w:name w:val="Колонтитул_"/>
    <w:basedOn w:val="11"/>
    <w:link w:val="48"/>
    <w:uiPriority w:val="0"/>
    <w:rPr>
      <w:rFonts w:ascii="Times New Roman" w:hAnsi="Times New Roman" w:eastAsia="Times New Roman" w:cs="Times New Roman"/>
      <w:shd w:val="clear" w:color="auto" w:fill="FFFFFF"/>
    </w:rPr>
  </w:style>
  <w:style w:type="paragraph" w:customStyle="1" w:styleId="48">
    <w:name w:val="Колонтитул"/>
    <w:basedOn w:val="1"/>
    <w:link w:val="47"/>
    <w:uiPriority w:val="0"/>
    <w:pPr>
      <w:widowControl w:val="0"/>
      <w:shd w:val="clear" w:color="auto" w:fill="FFFFFF"/>
    </w:pPr>
    <w:rPr>
      <w:kern w:val="2"/>
      <w:sz w:val="24"/>
      <w:szCs w:val="24"/>
      <w:lang w:eastAsia="en-US"/>
      <w14:ligatures w14:val="standardContextual"/>
    </w:rPr>
  </w:style>
  <w:style w:type="character" w:customStyle="1" w:styleId="49">
    <w:name w:val="Текст сноски Знак"/>
    <w:basedOn w:val="11"/>
    <w:link w:val="14"/>
    <w:semiHidden/>
    <w:uiPriority w:val="99"/>
    <w:rPr>
      <w:rFonts w:ascii="Microsoft Sans Serif" w:hAnsi="Microsoft Sans Serif" w:eastAsia="Microsoft Sans Serif" w:cs="Microsoft Sans Serif"/>
      <w:color w:val="000000"/>
      <w:kern w:val="0"/>
      <w:sz w:val="20"/>
      <w:szCs w:val="20"/>
      <w:lang w:eastAsia="ru-RU" w:bidi="ru-RU"/>
      <w14:ligatures w14:val="none"/>
    </w:rPr>
  </w:style>
  <w:style w:type="paragraph" w:customStyle="1" w:styleId="50">
    <w:name w:val="ConsPlusNormal"/>
    <w:uiPriority w:val="0"/>
    <w:pPr>
      <w:widowControl w:val="0"/>
    </w:pPr>
    <w:rPr>
      <w:rFonts w:ascii="Calibri" w:hAnsi="Calibri" w:eastAsia="Times New Roman" w:cs="Calibri"/>
      <w:kern w:val="0"/>
      <w:sz w:val="22"/>
      <w:szCs w:val="20"/>
      <w:lang w:val="ru-RU" w:eastAsia="ru-RU"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5538</Words>
  <Characters>42118</Characters>
  <Lines>340</Lines>
  <Paragraphs>95</Paragraphs>
  <TotalTime>1</TotalTime>
  <ScaleCrop>false</ScaleCrop>
  <LinksUpToDate>false</LinksUpToDate>
  <CharactersWithSpaces>47366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2026-10-13T09:15:00Z</dcterms:created>
  <dc:creator>Microsoft Office User</dc:creator>
  <cp:lastModifiedBy>WPS_1777879935</cp:lastModifiedBy>
  <cp:lastPrinted>2026-09-09T11:39:00Z</cp:lastPrinted>
  <dcterms:modified xsi:type="dcterms:W3CDTF">2026-10-13T09:36:49Z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eyJoZGlkIjoiN2M1MTJlZmZjZGFmMzE5NmI4YTc4MzFiYWIzZjVkNjYiLCJ1c2VySWQiOiI4MjQ2MzQ5OTQ4MjEifQ==</vt:lpwstr>
  </property>
  <property fmtid="{D5CDD505-2E9C-101B-9397-08002B2CF9AE}" pid="3" name="KSOProductBuildVer">
    <vt:lpwstr>1049-12.1.0.29162</vt:lpwstr>
  </property>
  <property fmtid="{D5CDD505-2E9C-101B-9397-08002B2CF9AE}" pid="4" name="ICV">
    <vt:lpwstr>D30774FA41694BF882D8558F7361DA49_12</vt:lpwstr>
  </property>
</Properties>
</file>